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70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360"/>
        <w:gridCol w:w="90"/>
        <w:gridCol w:w="1350"/>
        <w:gridCol w:w="2880"/>
        <w:gridCol w:w="2430"/>
        <w:gridCol w:w="1440"/>
        <w:gridCol w:w="3150"/>
      </w:tblGrid>
      <w:tr w:rsidR="004C7222" w:rsidRPr="00DD7C57" w14:paraId="39AFA41A" w14:textId="77777777" w:rsidTr="00F07093">
        <w:trPr>
          <w:trHeight w:val="432"/>
        </w:trPr>
        <w:tc>
          <w:tcPr>
            <w:tcW w:w="1800" w:type="dxa"/>
            <w:gridSpan w:val="3"/>
            <w:shd w:val="clear" w:color="auto" w:fill="2F5496" w:themeFill="accent1" w:themeFillShade="BF"/>
            <w:vAlign w:val="center"/>
          </w:tcPr>
          <w:p w14:paraId="66DA8AC0" w14:textId="77777777" w:rsidR="004C7222" w:rsidRPr="00D17338" w:rsidRDefault="004C7222" w:rsidP="00EB523E">
            <w:pPr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8"/>
              </w:rPr>
            </w:pPr>
            <w:r w:rsidRPr="0000713E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</w:rPr>
              <w:t>Checklist</w:t>
            </w:r>
          </w:p>
        </w:tc>
        <w:tc>
          <w:tcPr>
            <w:tcW w:w="2880" w:type="dxa"/>
            <w:shd w:val="clear" w:color="auto" w:fill="2F5496" w:themeFill="accent1" w:themeFillShade="BF"/>
            <w:vAlign w:val="center"/>
          </w:tcPr>
          <w:p w14:paraId="500FFDCC" w14:textId="6C4500C5" w:rsidR="004C7222" w:rsidRPr="007507E5" w:rsidRDefault="004C7222" w:rsidP="00027F6B">
            <w:pPr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7507E5"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</w:rPr>
              <w:t xml:space="preserve">Connection to </w:t>
            </w:r>
            <w:r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</w:rPr>
              <w:t>Early Childhood Recommended Instructional Practices (INS)</w:t>
            </w:r>
          </w:p>
        </w:tc>
        <w:tc>
          <w:tcPr>
            <w:tcW w:w="3870" w:type="dxa"/>
            <w:gridSpan w:val="2"/>
            <w:shd w:val="clear" w:color="auto" w:fill="2F5496" w:themeFill="accent1" w:themeFillShade="BF"/>
            <w:vAlign w:val="center"/>
          </w:tcPr>
          <w:p w14:paraId="6909D093" w14:textId="13586353" w:rsidR="004C7222" w:rsidRPr="007507E5" w:rsidRDefault="004C7222" w:rsidP="00EB523E">
            <w:pPr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7507E5"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</w:rPr>
              <w:t xml:space="preserve">Connection to </w:t>
            </w:r>
            <w:r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</w:rPr>
              <w:t xml:space="preserve">K-12 </w:t>
            </w:r>
            <w:r w:rsidRPr="007507E5"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</w:rPr>
              <w:t xml:space="preserve">Special Education High-Leverage </w:t>
            </w:r>
            <w:r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</w:rPr>
              <w:t xml:space="preserve">Instructional </w:t>
            </w:r>
            <w:r w:rsidRPr="007507E5"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</w:rPr>
              <w:t>Practices</w:t>
            </w:r>
            <w:r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</w:rPr>
              <w:t xml:space="preserve"> (HLP)</w:t>
            </w:r>
          </w:p>
        </w:tc>
        <w:tc>
          <w:tcPr>
            <w:tcW w:w="3150" w:type="dxa"/>
            <w:shd w:val="clear" w:color="auto" w:fill="2F5496" w:themeFill="accent1" w:themeFillShade="BF"/>
            <w:vAlign w:val="center"/>
          </w:tcPr>
          <w:p w14:paraId="0C15C192" w14:textId="77777777" w:rsidR="004C7222" w:rsidRPr="007507E5" w:rsidRDefault="004C7222" w:rsidP="00EB523E">
            <w:pPr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7507E5"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</w:rPr>
              <w:t>Example in Practice</w:t>
            </w:r>
          </w:p>
        </w:tc>
      </w:tr>
      <w:tr w:rsidR="004C7222" w:rsidRPr="00DD7C57" w14:paraId="03D77EB9" w14:textId="77777777" w:rsidTr="00F07093">
        <w:trPr>
          <w:trHeight w:val="1296"/>
        </w:trPr>
        <w:tc>
          <w:tcPr>
            <w:tcW w:w="360" w:type="dxa"/>
            <w:shd w:val="clear" w:color="auto" w:fill="A86ED4"/>
            <w:vAlign w:val="center"/>
          </w:tcPr>
          <w:p w14:paraId="622ED5A7" w14:textId="72D2EE7B" w:rsidR="004C7222" w:rsidRPr="00FD509D" w:rsidRDefault="004C7222" w:rsidP="00B2546C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L</w:t>
            </w:r>
          </w:p>
        </w:tc>
        <w:tc>
          <w:tcPr>
            <w:tcW w:w="1440" w:type="dxa"/>
            <w:gridSpan w:val="2"/>
            <w:shd w:val="clear" w:color="auto" w:fill="A86ED4"/>
            <w:vAlign w:val="center"/>
          </w:tcPr>
          <w:p w14:paraId="39C743AE" w14:textId="101359B7" w:rsidR="004C7222" w:rsidRPr="00027F6B" w:rsidRDefault="004C7222" w:rsidP="00966541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27F6B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L</w:t>
            </w:r>
            <w:r w:rsidRPr="00027F6B">
              <w:rPr>
                <w:rFonts w:ascii="Times New Roman" w:eastAsia="Times New Roman" w:hAnsi="Times New Roman" w:cs="Times New Roman"/>
                <w:sz w:val="24"/>
                <w:szCs w:val="20"/>
              </w:rPr>
              <w:t>esson has purposeful structure</w:t>
            </w:r>
            <w:r w:rsidRPr="00027F6B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 xml:space="preserve"> with</w:t>
            </w:r>
            <w:r w:rsidRPr="00027F6B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carefully considered learning objectives </w:t>
            </w:r>
          </w:p>
        </w:tc>
        <w:tc>
          <w:tcPr>
            <w:tcW w:w="2880" w:type="dxa"/>
            <w:shd w:val="clear" w:color="auto" w:fill="BA8BDD"/>
            <w:vAlign w:val="center"/>
          </w:tcPr>
          <w:p w14:paraId="3E5B056F" w14:textId="249CFB7B" w:rsidR="004C7222" w:rsidRPr="00027F6B" w:rsidRDefault="004C7222" w:rsidP="00027F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F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INS 2:</w:t>
            </w:r>
            <w:r w:rsidRPr="00027F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Practitioners, with the family, identify skills to target for instruction that help a child become adaptive, competent, socially connected, and engaged and that promote learning in natural and inclusive environments.</w:t>
            </w:r>
          </w:p>
          <w:p w14:paraId="1786BE25" w14:textId="77777777" w:rsidR="003061F7" w:rsidRDefault="003061F7" w:rsidP="00027F6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176A4476" w14:textId="57109718" w:rsidR="004C7222" w:rsidRPr="003A242C" w:rsidRDefault="004C7222" w:rsidP="00027F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F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INS 10:</w:t>
            </w:r>
            <w:r w:rsidRPr="00027F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Practitioners implement the frequency, intensity, and duration of instruction needed to address the child’s phase and pace of learning to achieve the child’s outcomes or goals.</w:t>
            </w:r>
          </w:p>
        </w:tc>
        <w:tc>
          <w:tcPr>
            <w:tcW w:w="3870" w:type="dxa"/>
            <w:gridSpan w:val="2"/>
            <w:shd w:val="clear" w:color="auto" w:fill="BA8BDD"/>
            <w:vAlign w:val="center"/>
          </w:tcPr>
          <w:p w14:paraId="65108126" w14:textId="6548CE7C" w:rsidR="004C7222" w:rsidRPr="00027F6B" w:rsidRDefault="004C7222" w:rsidP="007507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F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HLP 11: Identify and Prioritize Long- and Short-Term Learning Goals: </w:t>
            </w:r>
            <w:r w:rsidRPr="00027F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Teachers use grade-level standards, assessment data and learning progressions, students’ prior knowledge, and IEP goals and benchmarks to make decisions about what is most crucial to emphasize, and develop long- and short-term goals accordingly. </w:t>
            </w:r>
          </w:p>
          <w:p w14:paraId="7B45E1A2" w14:textId="77777777" w:rsidR="004C7222" w:rsidRPr="00027F6B" w:rsidRDefault="004C7222" w:rsidP="007507E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2C7C4626" w14:textId="7053DF7B" w:rsidR="004C7222" w:rsidRPr="00027F6B" w:rsidRDefault="004C7222" w:rsidP="007507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F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HLP 12: Systematically Design Instruction Toward a Specific Learning Goal: </w:t>
            </w:r>
            <w:r w:rsidRPr="00027F6B">
              <w:rPr>
                <w:rFonts w:ascii="Times New Roman" w:eastAsia="Times New Roman" w:hAnsi="Times New Roman" w:cs="Times New Roman"/>
                <w:sz w:val="20"/>
                <w:szCs w:val="20"/>
              </w:rPr>
              <w:t>Teachers provide the foundation for more complex learning</w:t>
            </w:r>
            <w:r w:rsidR="000605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by </w:t>
            </w:r>
            <w:r w:rsidR="00551DF3" w:rsidRPr="00027F6B">
              <w:rPr>
                <w:rFonts w:ascii="Times New Roman" w:eastAsia="Times New Roman" w:hAnsi="Times New Roman" w:cs="Times New Roman"/>
                <w:sz w:val="20"/>
                <w:szCs w:val="20"/>
              </w:rPr>
              <w:t>activat</w:t>
            </w:r>
            <w:r w:rsidR="00060541">
              <w:rPr>
                <w:rFonts w:ascii="Times New Roman" w:eastAsia="Times New Roman" w:hAnsi="Times New Roman" w:cs="Times New Roman"/>
                <w:sz w:val="20"/>
                <w:szCs w:val="20"/>
              </w:rPr>
              <w:t>ing</w:t>
            </w:r>
            <w:r w:rsidR="00551DF3" w:rsidRPr="00027F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students’ prior knowledge</w:t>
            </w:r>
            <w:r w:rsidR="00551DF3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551DF3" w:rsidRPr="00027F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27F6B">
              <w:rPr>
                <w:rFonts w:ascii="Times New Roman" w:eastAsia="Times New Roman" w:hAnsi="Times New Roman" w:cs="Times New Roman"/>
                <w:sz w:val="20"/>
                <w:szCs w:val="20"/>
              </w:rPr>
              <w:t>sequenc</w:t>
            </w:r>
            <w:r w:rsidR="00060541">
              <w:rPr>
                <w:rFonts w:ascii="Times New Roman" w:eastAsia="Times New Roman" w:hAnsi="Times New Roman" w:cs="Times New Roman"/>
                <w:sz w:val="20"/>
                <w:szCs w:val="20"/>
              </w:rPr>
              <w:t>ing</w:t>
            </w:r>
            <w:r w:rsidRPr="00027F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lessons that build on each other</w:t>
            </w:r>
            <w:r w:rsidR="00551DF3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027F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and mak</w:t>
            </w:r>
            <w:r w:rsidR="00060541">
              <w:rPr>
                <w:rFonts w:ascii="Times New Roman" w:eastAsia="Times New Roman" w:hAnsi="Times New Roman" w:cs="Times New Roman"/>
                <w:sz w:val="20"/>
                <w:szCs w:val="20"/>
              </w:rPr>
              <w:t>ing</w:t>
            </w:r>
            <w:r w:rsidRPr="00027F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connections explicit, in both planning and delivery.</w:t>
            </w:r>
            <w:r w:rsidR="00620F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27F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Watch: </w:t>
            </w:r>
            <w:hyperlink r:id="rId6" w:history="1">
              <w:r w:rsidRPr="00620FD5">
                <w:rPr>
                  <w:rStyle w:val="Hyperlink"/>
                  <w:rFonts w:ascii="Times New Roman" w:eastAsia="Times New Roman" w:hAnsi="Times New Roman" w:cs="Times New Roman"/>
                  <w:sz w:val="16"/>
                  <w:szCs w:val="20"/>
                </w:rPr>
                <w:t>https://highleveragepractices.org/701-2-4-3/</w:t>
              </w:r>
            </w:hyperlink>
          </w:p>
        </w:tc>
        <w:tc>
          <w:tcPr>
            <w:tcW w:w="3150" w:type="dxa"/>
            <w:shd w:val="clear" w:color="auto" w:fill="BA8BDD"/>
            <w:vAlign w:val="center"/>
          </w:tcPr>
          <w:p w14:paraId="3C1FDFAD" w14:textId="79509923" w:rsidR="004C7222" w:rsidRPr="00916A36" w:rsidRDefault="004C7222" w:rsidP="00916A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AE0A6A4" w14:textId="2D58FAEF" w:rsidR="004C7222" w:rsidRPr="007507E5" w:rsidRDefault="00027F6B" w:rsidP="00620FD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</w:t>
            </w:r>
            <w:r w:rsidR="004C7222" w:rsidRPr="007507E5">
              <w:rPr>
                <w:rFonts w:ascii="Times New Roman" w:eastAsia="Times New Roman" w:hAnsi="Times New Roman" w:cs="Times New Roman"/>
                <w:sz w:val="20"/>
                <w:szCs w:val="20"/>
              </w:rPr>
              <w:t>sson plan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 can</w:t>
            </w:r>
            <w:r w:rsidR="004C7222" w:rsidRPr="007507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include</w:t>
            </w:r>
            <w:r w:rsidR="004C7222" w:rsidRPr="00027F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objectives </w:t>
            </w:r>
            <w:r w:rsidR="00551D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with differing purposes </w:t>
            </w:r>
            <w:r w:rsidR="004C7222" w:rsidRPr="00027F6B">
              <w:rPr>
                <w:rFonts w:ascii="Times New Roman" w:eastAsia="Times New Roman" w:hAnsi="Times New Roman" w:cs="Times New Roman"/>
                <w:sz w:val="20"/>
                <w:szCs w:val="20"/>
              </w:rPr>
              <w:t>such as:</w:t>
            </w:r>
          </w:p>
          <w:p w14:paraId="4765D26C" w14:textId="3EB1ADF0" w:rsidR="004C7222" w:rsidRPr="007507E5" w:rsidRDefault="004C7222" w:rsidP="00620FD5">
            <w:pPr>
              <w:pStyle w:val="ListParagraph"/>
              <w:numPr>
                <w:ilvl w:val="0"/>
                <w:numId w:val="3"/>
              </w:numPr>
              <w:ind w:left="3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7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Recall &amp; Reproduction: </w:t>
            </w:r>
            <w:r w:rsidR="00551DF3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507E5">
              <w:rPr>
                <w:rFonts w:ascii="Times New Roman" w:eastAsia="Times New Roman" w:hAnsi="Times New Roman" w:cs="Times New Roman"/>
                <w:sz w:val="20"/>
                <w:szCs w:val="20"/>
              </w:rPr>
              <w:t>tudents will student will read, write, and identify…</w:t>
            </w:r>
          </w:p>
          <w:p w14:paraId="284641FE" w14:textId="3BD897C2" w:rsidR="004C7222" w:rsidRPr="007507E5" w:rsidRDefault="004C7222" w:rsidP="00620FD5">
            <w:pPr>
              <w:pStyle w:val="ListParagraph"/>
              <w:numPr>
                <w:ilvl w:val="0"/>
                <w:numId w:val="3"/>
              </w:numPr>
              <w:ind w:left="3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7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Generalization &amp; Flexibility:</w:t>
            </w:r>
            <w:r w:rsidRPr="007507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551DF3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507E5">
              <w:rPr>
                <w:rFonts w:ascii="Times New Roman" w:eastAsia="Times New Roman" w:hAnsi="Times New Roman" w:cs="Times New Roman"/>
                <w:sz w:val="20"/>
                <w:szCs w:val="20"/>
              </w:rPr>
              <w:t>tudents will represent in multiple ways…</w:t>
            </w:r>
          </w:p>
          <w:p w14:paraId="2A5E6F10" w14:textId="7B36F250" w:rsidR="004C7222" w:rsidRPr="00620FD5" w:rsidRDefault="004C7222" w:rsidP="00620FD5">
            <w:pPr>
              <w:pStyle w:val="ListParagraph"/>
              <w:numPr>
                <w:ilvl w:val="0"/>
                <w:numId w:val="3"/>
              </w:numPr>
              <w:ind w:left="3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7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Explanation &amp; Justification:</w:t>
            </w:r>
            <w:r w:rsidRPr="007507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551DF3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507E5">
              <w:rPr>
                <w:rFonts w:ascii="Times New Roman" w:eastAsia="Times New Roman" w:hAnsi="Times New Roman" w:cs="Times New Roman"/>
                <w:sz w:val="20"/>
                <w:szCs w:val="20"/>
              </w:rPr>
              <w:t>tudents will explain their reasoning for their choices</w:t>
            </w:r>
          </w:p>
        </w:tc>
      </w:tr>
      <w:tr w:rsidR="004C7222" w:rsidRPr="00DD7C57" w14:paraId="69A71C0B" w14:textId="77777777" w:rsidTr="00F07093">
        <w:trPr>
          <w:trHeight w:val="62"/>
        </w:trPr>
        <w:tc>
          <w:tcPr>
            <w:tcW w:w="360" w:type="dxa"/>
            <w:shd w:val="clear" w:color="auto" w:fill="FF5050"/>
            <w:vAlign w:val="center"/>
          </w:tcPr>
          <w:p w14:paraId="7D2544BD" w14:textId="77777777" w:rsidR="004C7222" w:rsidRPr="00FD509D" w:rsidRDefault="004C7222" w:rsidP="004C722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D509D">
              <w:rPr>
                <w:rFonts w:ascii="Times New Roman" w:eastAsia="Times New Roman" w:hAnsi="Times New Roman" w:cs="Times New Roman"/>
                <w:b/>
                <w:sz w:val="24"/>
              </w:rPr>
              <w:t>E</w:t>
            </w:r>
          </w:p>
        </w:tc>
        <w:tc>
          <w:tcPr>
            <w:tcW w:w="1440" w:type="dxa"/>
            <w:gridSpan w:val="2"/>
            <w:shd w:val="clear" w:color="auto" w:fill="FF5050"/>
            <w:vAlign w:val="center"/>
          </w:tcPr>
          <w:p w14:paraId="19CAF615" w14:textId="77777777" w:rsidR="004C7222" w:rsidRPr="00027F6B" w:rsidRDefault="004C7222" w:rsidP="004C7222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bookmarkStart w:id="0" w:name="_Hlk31396411"/>
            <w:r w:rsidRPr="00027F6B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E</w:t>
            </w:r>
            <w:r w:rsidRPr="00027F6B">
              <w:rPr>
                <w:rFonts w:ascii="Times New Roman" w:eastAsia="Times New Roman" w:hAnsi="Times New Roman" w:cs="Times New Roman"/>
                <w:sz w:val="24"/>
                <w:szCs w:val="20"/>
              </w:rPr>
              <w:t>ngaging the group and individuals</w:t>
            </w:r>
            <w:bookmarkEnd w:id="0"/>
          </w:p>
        </w:tc>
        <w:tc>
          <w:tcPr>
            <w:tcW w:w="2880" w:type="dxa"/>
            <w:shd w:val="clear" w:color="auto" w:fill="FF8181"/>
            <w:vAlign w:val="center"/>
          </w:tcPr>
          <w:p w14:paraId="5757CA3D" w14:textId="7CFA745B" w:rsidR="004C7222" w:rsidRDefault="004C7222" w:rsidP="00027F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F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INS 1:</w:t>
            </w:r>
            <w:r w:rsidRPr="00027F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Practitioners, with the family, identify each child's strengths, preferences, and interests to engage the child in active learning</w:t>
            </w:r>
            <w:r w:rsidR="007842F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7CE8392A" w14:textId="77777777" w:rsidR="003061F7" w:rsidRDefault="003061F7" w:rsidP="003061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F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Watch: </w:t>
            </w:r>
            <w:hyperlink r:id="rId7" w:history="1">
              <w:r w:rsidRPr="003061F7">
                <w:rPr>
                  <w:rStyle w:val="Hyperlink"/>
                  <w:rFonts w:ascii="Times New Roman" w:eastAsia="Times New Roman" w:hAnsi="Times New Roman" w:cs="Times New Roman"/>
                  <w:sz w:val="16"/>
                  <w:szCs w:val="20"/>
                </w:rPr>
                <w:t>https://divisionearlychildhood.egnyte.com/dl/NRAghl7roM/</w:t>
              </w:r>
            </w:hyperlink>
          </w:p>
          <w:p w14:paraId="7D9CA162" w14:textId="77777777" w:rsidR="003061F7" w:rsidRPr="00027F6B" w:rsidRDefault="003061F7" w:rsidP="00027F6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4EE757F1" w14:textId="77777777" w:rsidR="004C7222" w:rsidRDefault="007842FB" w:rsidP="00027F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F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INS 6: </w:t>
            </w:r>
            <w:r w:rsidRPr="00027F6B">
              <w:rPr>
                <w:rFonts w:ascii="Times New Roman" w:eastAsia="Times New Roman" w:hAnsi="Times New Roman" w:cs="Times New Roman"/>
                <w:sz w:val="20"/>
                <w:szCs w:val="20"/>
              </w:rPr>
              <w:t>Practitioners use systematic instructional strategies with fidelity to teach</w:t>
            </w:r>
            <w:r w:rsidRPr="00027F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27F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skills and to promote engagement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</w:t>
            </w:r>
            <w:r w:rsidRPr="00027F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learning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0A19823B" w14:textId="01617F09" w:rsidR="00E00A0C" w:rsidRPr="00E00A0C" w:rsidRDefault="00E00A0C" w:rsidP="00027F6B">
            <w:pPr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027F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Watch: </w:t>
            </w:r>
            <w:hyperlink r:id="rId8" w:history="1">
              <w:r w:rsidRPr="00E00A0C">
                <w:rPr>
                  <w:rStyle w:val="Hyperlink"/>
                  <w:rFonts w:ascii="Times New Roman" w:eastAsia="Times New Roman" w:hAnsi="Times New Roman" w:cs="Times New Roman"/>
                  <w:sz w:val="16"/>
                  <w:szCs w:val="20"/>
                </w:rPr>
                <w:t>https://youtu.be/w5iK3ge5tRo</w:t>
              </w:r>
            </w:hyperlink>
          </w:p>
        </w:tc>
        <w:tc>
          <w:tcPr>
            <w:tcW w:w="3870" w:type="dxa"/>
            <w:gridSpan w:val="2"/>
            <w:shd w:val="clear" w:color="auto" w:fill="FF8181"/>
            <w:vAlign w:val="center"/>
          </w:tcPr>
          <w:p w14:paraId="1A4F3B01" w14:textId="41E7FE7E" w:rsidR="004C7222" w:rsidRPr="00027F6B" w:rsidRDefault="004C7222" w:rsidP="004C722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7F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HLP 18: Use Strategies to Promote Active Student Engagement: </w:t>
            </w:r>
            <w:r w:rsidRPr="00027F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Teachers use a variety of instructional strategies that result in active student responding. Active student engagement is critical to academic success. </w:t>
            </w:r>
            <w:r w:rsidRPr="00027F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Watch:</w:t>
            </w:r>
            <w:r w:rsidRPr="00027F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hyperlink r:id="rId9" w:history="1">
              <w:r w:rsidRPr="00620FD5">
                <w:rPr>
                  <w:rStyle w:val="Hyperlink"/>
                  <w:rFonts w:ascii="Times New Roman" w:eastAsia="Times New Roman" w:hAnsi="Times New Roman" w:cs="Times New Roman"/>
                  <w:sz w:val="16"/>
                  <w:szCs w:val="20"/>
                </w:rPr>
                <w:t>https://highleveragepractices.org/701-2-5/</w:t>
              </w:r>
            </w:hyperlink>
          </w:p>
          <w:p w14:paraId="6C9751C1" w14:textId="77777777" w:rsidR="004C7222" w:rsidRPr="00027F6B" w:rsidRDefault="004C7222" w:rsidP="004C722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04284264" w14:textId="33E6F146" w:rsidR="004C7222" w:rsidRPr="00027F6B" w:rsidRDefault="004C7222" w:rsidP="004C722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7F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HLP 14: Teach Cognitive and Metacognitive Strategies to Support Learning and Independence: </w:t>
            </w:r>
            <w:r w:rsidRPr="00027F6B">
              <w:rPr>
                <w:rFonts w:ascii="Times New Roman" w:eastAsia="Times New Roman" w:hAnsi="Times New Roman" w:cs="Times New Roman"/>
                <w:sz w:val="20"/>
                <w:szCs w:val="20"/>
              </w:rPr>
              <w:t>Teachers explicitly teach cognitive and metacognitive strategies to support memory, attention, and self-regulation of learning to solve problems, regulate attention, organize thoughts and materials, and monitor one’s own thinking.</w:t>
            </w:r>
          </w:p>
        </w:tc>
        <w:tc>
          <w:tcPr>
            <w:tcW w:w="3150" w:type="dxa"/>
            <w:shd w:val="clear" w:color="auto" w:fill="FF8181"/>
            <w:vAlign w:val="center"/>
          </w:tcPr>
          <w:p w14:paraId="03D1A28D" w14:textId="4498BA1F" w:rsidR="004C7222" w:rsidRPr="007507E5" w:rsidRDefault="00971124" w:rsidP="00620FD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124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="004C7222" w:rsidRPr="007507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trategies for </w:t>
            </w:r>
            <w:r w:rsidR="006C72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engagement </w:t>
            </w:r>
            <w:r w:rsidR="004C7222" w:rsidRPr="007507E5">
              <w:rPr>
                <w:rFonts w:ascii="Times New Roman" w:eastAsia="Times New Roman" w:hAnsi="Times New Roman" w:cs="Times New Roman"/>
                <w:sz w:val="20"/>
                <w:szCs w:val="20"/>
              </w:rPr>
              <w:t>such as:</w:t>
            </w:r>
          </w:p>
          <w:p w14:paraId="1C55A52F" w14:textId="4DAF181D" w:rsidR="004C7222" w:rsidRPr="007507E5" w:rsidRDefault="004C7222" w:rsidP="00620FD5">
            <w:pPr>
              <w:pStyle w:val="ListParagraph"/>
              <w:numPr>
                <w:ilvl w:val="0"/>
                <w:numId w:val="4"/>
              </w:numPr>
              <w:ind w:left="3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7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Connecting to Student Lives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r w:rsidRPr="007507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knowing students’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interests and </w:t>
            </w:r>
            <w:r w:rsidRPr="007507E5">
              <w:rPr>
                <w:rFonts w:ascii="Times New Roman" w:eastAsia="Times New Roman" w:hAnsi="Times New Roman" w:cs="Times New Roman"/>
                <w:sz w:val="20"/>
                <w:szCs w:val="20"/>
              </w:rPr>
              <w:t>background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1CAECB20" w14:textId="3992C5EE" w:rsidR="004C7222" w:rsidRDefault="004C7222" w:rsidP="00620FD5">
            <w:pPr>
              <w:pStyle w:val="ListParagraph"/>
              <w:numPr>
                <w:ilvl w:val="0"/>
                <w:numId w:val="4"/>
              </w:numPr>
              <w:ind w:left="3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7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Whole Group Responding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r w:rsidRPr="007507E5">
              <w:rPr>
                <w:rFonts w:ascii="Times New Roman" w:eastAsia="Times New Roman" w:hAnsi="Times New Roman" w:cs="Times New Roman"/>
                <w:sz w:val="20"/>
                <w:szCs w:val="20"/>
              </w:rPr>
              <w:t>choral responding</w:t>
            </w:r>
            <w:r w:rsidR="00620F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7507E5">
              <w:rPr>
                <w:rFonts w:ascii="Times New Roman" w:eastAsia="Times New Roman" w:hAnsi="Times New Roman" w:cs="Times New Roman"/>
                <w:sz w:val="20"/>
                <w:szCs w:val="20"/>
              </w:rPr>
              <w:t>response cards</w:t>
            </w:r>
            <w:r w:rsidR="00620FD5">
              <w:rPr>
                <w:rFonts w:ascii="Times New Roman" w:eastAsia="Times New Roman" w:hAnsi="Times New Roman" w:cs="Times New Roman"/>
                <w:sz w:val="20"/>
                <w:szCs w:val="20"/>
              </w:rPr>
              <w:t>, hand gestures</w:t>
            </w:r>
          </w:p>
          <w:p w14:paraId="4EC00304" w14:textId="0BA9C911" w:rsidR="00D25AC8" w:rsidRPr="007507E5" w:rsidRDefault="00D25AC8" w:rsidP="00620FD5">
            <w:pPr>
              <w:pStyle w:val="ListParagraph"/>
              <w:numPr>
                <w:ilvl w:val="0"/>
                <w:numId w:val="4"/>
              </w:numPr>
              <w:ind w:left="3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A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Choice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</w:t>
            </w:r>
            <w:r w:rsidRPr="00D25A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aking</w:t>
            </w:r>
            <w:r w:rsidRPr="00D25A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provide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students with </w:t>
            </w:r>
            <w:r w:rsidRPr="00D25AC8">
              <w:rPr>
                <w:rFonts w:ascii="Times New Roman" w:eastAsia="Times New Roman" w:hAnsi="Times New Roman" w:cs="Times New Roman"/>
                <w:sz w:val="20"/>
                <w:szCs w:val="20"/>
              </w:rPr>
              <w:t>structured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learning and behavior </w:t>
            </w:r>
            <w:r w:rsidRPr="00D25AC8">
              <w:rPr>
                <w:rFonts w:ascii="Times New Roman" w:eastAsia="Times New Roman" w:hAnsi="Times New Roman" w:cs="Times New Roman"/>
                <w:sz w:val="20"/>
                <w:szCs w:val="20"/>
              </w:rPr>
              <w:t>choice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D25A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78B3564D" w14:textId="17970D63" w:rsidR="004C7222" w:rsidRPr="007507E5" w:rsidRDefault="004C7222" w:rsidP="00620FD5">
            <w:pPr>
              <w:pStyle w:val="ListParagraph"/>
              <w:numPr>
                <w:ilvl w:val="0"/>
                <w:numId w:val="4"/>
              </w:numPr>
              <w:ind w:left="3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7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Multisensory techniques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r w:rsidR="001D227D" w:rsidRPr="001D22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engage </w:t>
            </w:r>
            <w:r w:rsidR="00D25AC8">
              <w:rPr>
                <w:rFonts w:ascii="Times New Roman" w:eastAsia="Times New Roman" w:hAnsi="Times New Roman" w:cs="Times New Roman"/>
                <w:sz w:val="20"/>
                <w:szCs w:val="20"/>
              </w:rPr>
              <w:t>in</w:t>
            </w:r>
            <w:r w:rsidR="001D227D" w:rsidRPr="001D22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D227D">
              <w:rPr>
                <w:rFonts w:ascii="Times New Roman" w:eastAsia="Times New Roman" w:hAnsi="Times New Roman" w:cs="Times New Roman"/>
                <w:sz w:val="20"/>
                <w:szCs w:val="20"/>
              </w:rPr>
              <w:t>content</w:t>
            </w:r>
            <w:r w:rsidR="001D227D" w:rsidRPr="001D22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D22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using </w:t>
            </w:r>
            <w:r w:rsidR="001D227D" w:rsidRPr="001D227D">
              <w:rPr>
                <w:rFonts w:ascii="Times New Roman" w:eastAsia="Times New Roman" w:hAnsi="Times New Roman" w:cs="Times New Roman"/>
                <w:sz w:val="20"/>
                <w:szCs w:val="20"/>
              </w:rPr>
              <w:t>taste, smell, touch, sight, hearing, an</w:t>
            </w:r>
            <w:r w:rsidR="00D25AC8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="001D22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D227D" w:rsidRPr="001D227D">
              <w:rPr>
                <w:rFonts w:ascii="Times New Roman" w:eastAsia="Times New Roman" w:hAnsi="Times New Roman" w:cs="Times New Roman"/>
                <w:sz w:val="20"/>
                <w:szCs w:val="20"/>
              </w:rPr>
              <w:t>movement</w:t>
            </w:r>
            <w:r w:rsidR="001D22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(e.g., sound-tapping)</w:t>
            </w:r>
            <w:r w:rsidR="001D227D" w:rsidRPr="001D22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1302B359" w14:textId="63E06DF3" w:rsidR="004C7222" w:rsidRPr="00620FD5" w:rsidRDefault="004C7222" w:rsidP="00620FD5">
            <w:pPr>
              <w:pStyle w:val="ListParagraph"/>
              <w:numPr>
                <w:ilvl w:val="0"/>
                <w:numId w:val="4"/>
              </w:numPr>
              <w:ind w:left="3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7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Student-Regulated Strategies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r w:rsidRPr="007507E5">
              <w:rPr>
                <w:rFonts w:ascii="Times New Roman" w:eastAsia="Times New Roman" w:hAnsi="Times New Roman" w:cs="Times New Roman"/>
                <w:sz w:val="20"/>
                <w:szCs w:val="20"/>
              </w:rPr>
              <w:t>goal setting</w:t>
            </w:r>
            <w:r w:rsidR="00620FD5">
              <w:rPr>
                <w:rFonts w:ascii="Times New Roman" w:eastAsia="Times New Roman" w:hAnsi="Times New Roman" w:cs="Times New Roman"/>
                <w:sz w:val="20"/>
                <w:szCs w:val="20"/>
              </w:rPr>
              <w:t>, positive self-talk</w:t>
            </w:r>
          </w:p>
        </w:tc>
      </w:tr>
      <w:tr w:rsidR="004C7222" w:rsidRPr="00DD7C57" w14:paraId="4D93D3DC" w14:textId="77777777" w:rsidTr="00F07093">
        <w:trPr>
          <w:trHeight w:val="1296"/>
        </w:trPr>
        <w:tc>
          <w:tcPr>
            <w:tcW w:w="360" w:type="dxa"/>
            <w:shd w:val="clear" w:color="auto" w:fill="648ACE"/>
            <w:vAlign w:val="center"/>
          </w:tcPr>
          <w:p w14:paraId="4AEBD379" w14:textId="77777777" w:rsidR="004C7222" w:rsidRPr="00FD509D" w:rsidRDefault="004C7222" w:rsidP="004C722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D509D">
              <w:rPr>
                <w:rFonts w:ascii="Times New Roman" w:eastAsia="Times New Roman" w:hAnsi="Times New Roman" w:cs="Times New Roman"/>
                <w:b/>
                <w:sz w:val="24"/>
              </w:rPr>
              <w:t>A</w:t>
            </w:r>
          </w:p>
        </w:tc>
        <w:tc>
          <w:tcPr>
            <w:tcW w:w="1440" w:type="dxa"/>
            <w:gridSpan w:val="2"/>
            <w:shd w:val="clear" w:color="auto" w:fill="648ACE"/>
            <w:vAlign w:val="center"/>
          </w:tcPr>
          <w:p w14:paraId="541C9E00" w14:textId="77777777" w:rsidR="004C7222" w:rsidRPr="00027F6B" w:rsidRDefault="004C7222" w:rsidP="004C7222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27F6B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A</w:t>
            </w:r>
            <w:r w:rsidRPr="00027F6B">
              <w:rPr>
                <w:rFonts w:ascii="Times New Roman" w:eastAsia="Times New Roman" w:hAnsi="Times New Roman" w:cs="Times New Roman"/>
                <w:sz w:val="24"/>
                <w:szCs w:val="20"/>
              </w:rPr>
              <w:t>sking questions in a variety of ways</w:t>
            </w:r>
          </w:p>
        </w:tc>
        <w:tc>
          <w:tcPr>
            <w:tcW w:w="2880" w:type="dxa"/>
            <w:shd w:val="clear" w:color="auto" w:fill="B4C6E7" w:themeFill="accent1" w:themeFillTint="66"/>
            <w:vAlign w:val="center"/>
          </w:tcPr>
          <w:p w14:paraId="0A25F7E8" w14:textId="08CC963D" w:rsidR="004C7222" w:rsidRPr="00027F6B" w:rsidRDefault="004C7222" w:rsidP="00027F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F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INS 5:</w:t>
            </w:r>
            <w:r w:rsidRPr="00027F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Practitioners embed instruction across routines, activities, and environments to provide contextually relevant learning opportunities.</w:t>
            </w:r>
          </w:p>
          <w:p w14:paraId="286CD2EA" w14:textId="185E4368" w:rsidR="004C7222" w:rsidRPr="000E5511" w:rsidRDefault="000E5511" w:rsidP="00027F6B">
            <w:pPr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027F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Watch: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hyperlink r:id="rId10" w:history="1">
              <w:r w:rsidRPr="00620ECF">
                <w:rPr>
                  <w:rStyle w:val="Hyperlink"/>
                  <w:rFonts w:ascii="Times New Roman" w:eastAsia="Times New Roman" w:hAnsi="Times New Roman" w:cs="Times New Roman"/>
                  <w:sz w:val="18"/>
                  <w:szCs w:val="20"/>
                </w:rPr>
                <w:t>https://www.youtube.com/watch?time_continue=27&amp;v=R4Fda9GCdPc&amp;feature=emb_logo</w:t>
              </w:r>
            </w:hyperlink>
          </w:p>
          <w:p w14:paraId="66492743" w14:textId="6B04CD62" w:rsidR="004C7222" w:rsidRPr="00027F6B" w:rsidRDefault="004C7222" w:rsidP="00027F6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70" w:type="dxa"/>
            <w:gridSpan w:val="2"/>
            <w:shd w:val="clear" w:color="auto" w:fill="B4C6E7" w:themeFill="accent1" w:themeFillTint="66"/>
            <w:vAlign w:val="center"/>
          </w:tcPr>
          <w:p w14:paraId="68E6460E" w14:textId="40608810" w:rsidR="004C7222" w:rsidRPr="00027F6B" w:rsidRDefault="004C7222" w:rsidP="004C72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F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HLP 17: Use Flexible Grouping: </w:t>
            </w:r>
            <w:r w:rsidRPr="00027F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Teachers use </w:t>
            </w:r>
            <w:r w:rsidR="003A242C" w:rsidRPr="00027F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homogeneous and heterogeneous </w:t>
            </w:r>
            <w:r w:rsidRPr="00027F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small learning groups to accommodate learning differences, promote in-depth academic-related interactions, and teach students to work collaboratively. They embed strategies that maximize learning opportunities and equalize participation. </w:t>
            </w:r>
          </w:p>
        </w:tc>
        <w:tc>
          <w:tcPr>
            <w:tcW w:w="3150" w:type="dxa"/>
            <w:shd w:val="clear" w:color="auto" w:fill="B4C6E7" w:themeFill="accent1" w:themeFillTint="66"/>
            <w:vAlign w:val="center"/>
          </w:tcPr>
          <w:p w14:paraId="1C83C1DB" w14:textId="6D75DD33" w:rsidR="004C7222" w:rsidRPr="007507E5" w:rsidRDefault="004C7222" w:rsidP="00620FD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7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Leverage strengths </w:t>
            </w:r>
            <w:r w:rsidR="00971124">
              <w:rPr>
                <w:rFonts w:ascii="Times New Roman" w:eastAsia="Times New Roman" w:hAnsi="Times New Roman" w:cs="Times New Roman"/>
                <w:sz w:val="20"/>
                <w:szCs w:val="20"/>
              </w:rPr>
              <w:t>using</w:t>
            </w:r>
            <w:r w:rsidRPr="007507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</w:p>
          <w:p w14:paraId="05B0A449" w14:textId="77777777" w:rsidR="004C7222" w:rsidRPr="007507E5" w:rsidRDefault="004C7222" w:rsidP="00620FD5">
            <w:pPr>
              <w:pStyle w:val="ListParagraph"/>
              <w:numPr>
                <w:ilvl w:val="0"/>
                <w:numId w:val="6"/>
              </w:numPr>
              <w:ind w:left="344" w:right="-1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7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Varied Types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r w:rsidRPr="007507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open-ended, close-ended, whole group,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small group, </w:t>
            </w:r>
            <w:r w:rsidRPr="007507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and individual </w:t>
            </w:r>
          </w:p>
          <w:p w14:paraId="649B410F" w14:textId="76B69404" w:rsidR="004C7222" w:rsidRPr="007507E5" w:rsidRDefault="004C7222" w:rsidP="00620FD5">
            <w:pPr>
              <w:pStyle w:val="ListParagraph"/>
              <w:numPr>
                <w:ilvl w:val="0"/>
                <w:numId w:val="6"/>
              </w:numPr>
              <w:ind w:left="344" w:right="-1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7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Varied Modality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Pr="007507E5">
              <w:rPr>
                <w:rFonts w:ascii="Times New Roman" w:eastAsia="Times New Roman" w:hAnsi="Times New Roman" w:cs="Times New Roman"/>
                <w:sz w:val="20"/>
                <w:szCs w:val="20"/>
              </w:rPr>
              <w:t>written response, oral responses, hand gestures, extended responses</w:t>
            </w:r>
          </w:p>
          <w:p w14:paraId="331BD3A9" w14:textId="093BED6B" w:rsidR="004C7222" w:rsidRPr="007507E5" w:rsidRDefault="004C7222" w:rsidP="00620FD5">
            <w:pPr>
              <w:pStyle w:val="ListParagraph"/>
              <w:numPr>
                <w:ilvl w:val="0"/>
                <w:numId w:val="6"/>
              </w:numPr>
              <w:ind w:left="344" w:right="-1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7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Varied Timing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Pr="007507E5">
              <w:rPr>
                <w:rFonts w:ascii="Times New Roman" w:eastAsia="Times New Roman" w:hAnsi="Times New Roman" w:cs="Times New Roman"/>
                <w:sz w:val="20"/>
                <w:szCs w:val="20"/>
              </w:rPr>
              <w:t>activat</w:t>
            </w:r>
            <w:r w:rsidR="00620FD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507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prior knowledge, ask comprehension questions throughout, and finish with exit ticket</w:t>
            </w:r>
          </w:p>
        </w:tc>
      </w:tr>
      <w:tr w:rsidR="004C7222" w:rsidRPr="00DD7C57" w14:paraId="54425EDD" w14:textId="77777777" w:rsidTr="00F07093">
        <w:trPr>
          <w:trHeight w:val="1296"/>
        </w:trPr>
        <w:tc>
          <w:tcPr>
            <w:tcW w:w="360" w:type="dxa"/>
            <w:shd w:val="clear" w:color="auto" w:fill="009999"/>
            <w:vAlign w:val="center"/>
          </w:tcPr>
          <w:p w14:paraId="3B33741E" w14:textId="77777777" w:rsidR="004C7222" w:rsidRPr="00FD509D" w:rsidRDefault="004C7222" w:rsidP="004C722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D509D">
              <w:rPr>
                <w:rFonts w:ascii="Times New Roman" w:eastAsia="Times New Roman" w:hAnsi="Times New Roman" w:cs="Times New Roman"/>
                <w:b/>
                <w:sz w:val="24"/>
              </w:rPr>
              <w:t>D</w:t>
            </w:r>
          </w:p>
        </w:tc>
        <w:tc>
          <w:tcPr>
            <w:tcW w:w="1440" w:type="dxa"/>
            <w:gridSpan w:val="2"/>
            <w:shd w:val="clear" w:color="auto" w:fill="009999"/>
            <w:vAlign w:val="center"/>
          </w:tcPr>
          <w:p w14:paraId="3FFA6A88" w14:textId="77777777" w:rsidR="004C7222" w:rsidRPr="00027F6B" w:rsidRDefault="004C7222" w:rsidP="004C7222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27F6B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D</w:t>
            </w:r>
            <w:r w:rsidRPr="00027F6B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iffering and adapting instruction </w:t>
            </w:r>
          </w:p>
        </w:tc>
        <w:tc>
          <w:tcPr>
            <w:tcW w:w="2880" w:type="dxa"/>
            <w:shd w:val="clear" w:color="auto" w:fill="00C0BC"/>
            <w:vAlign w:val="center"/>
          </w:tcPr>
          <w:p w14:paraId="4852DF76" w14:textId="604ED177" w:rsidR="004C7222" w:rsidRPr="00027F6B" w:rsidRDefault="004C7222" w:rsidP="00027F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F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INS 4</w:t>
            </w:r>
            <w:r w:rsidR="00620F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  <w:r w:rsidRPr="00027F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Practitioners plan for and provide the level of support, accommodations, and adaptations needed for the child to access, participate, and learn within and </w:t>
            </w:r>
          </w:p>
          <w:p w14:paraId="45290A58" w14:textId="6A94EC16" w:rsidR="004C7222" w:rsidRPr="000E5511" w:rsidRDefault="004C7222" w:rsidP="000E55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F6B">
              <w:rPr>
                <w:rFonts w:ascii="Times New Roman" w:eastAsia="Times New Roman" w:hAnsi="Times New Roman" w:cs="Times New Roman"/>
                <w:sz w:val="20"/>
                <w:szCs w:val="20"/>
              </w:rPr>
              <w:t>across activities and routines</w:t>
            </w:r>
            <w:r w:rsidR="007842F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0E5511" w:rsidRPr="00027F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Watch:</w:t>
            </w:r>
            <w:r w:rsidR="000E551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hyperlink r:id="rId11" w:tgtFrame="_blank" w:history="1">
              <w:r w:rsidR="000E5511" w:rsidRPr="000E5511">
                <w:rPr>
                  <w:rStyle w:val="Hyperlink"/>
                  <w:rFonts w:ascii="Times New Roman" w:eastAsia="Times New Roman" w:hAnsi="Times New Roman" w:cs="Times New Roman"/>
                  <w:sz w:val="16"/>
                  <w:szCs w:val="20"/>
                </w:rPr>
                <w:t>https://vimeo.com/297451528</w:t>
              </w:r>
            </w:hyperlink>
          </w:p>
        </w:tc>
        <w:tc>
          <w:tcPr>
            <w:tcW w:w="3870" w:type="dxa"/>
            <w:gridSpan w:val="2"/>
            <w:shd w:val="clear" w:color="auto" w:fill="00C0BC"/>
            <w:vAlign w:val="center"/>
          </w:tcPr>
          <w:p w14:paraId="19E19776" w14:textId="300378D8" w:rsidR="00620FD5" w:rsidRDefault="004C7222" w:rsidP="004C72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F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HLP 13: Make Adaptations </w:t>
            </w:r>
            <w:r w:rsidRPr="00027F6B">
              <w:rPr>
                <w:rFonts w:ascii="Times New Roman" w:eastAsia="Times New Roman" w:hAnsi="Times New Roman" w:cs="Times New Roman"/>
                <w:sz w:val="20"/>
                <w:szCs w:val="20"/>
              </w:rPr>
              <w:t>Teachers select materials and tasks based on student needs; use relevant technology; and make modifications by highlighting relevant information, changing task directions, and decreasing amounts of material</w:t>
            </w:r>
            <w:r w:rsidR="00971124" w:rsidRPr="00027F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so that students can meet instructional goals</w:t>
            </w:r>
            <w:r w:rsidRPr="00027F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  <w:p w14:paraId="14C482D7" w14:textId="355D0D3A" w:rsidR="004C7222" w:rsidRPr="00027F6B" w:rsidRDefault="004C7222" w:rsidP="004C72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F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Watch:</w:t>
            </w:r>
            <w:r w:rsidRPr="00027F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hyperlink r:id="rId12" w:history="1">
              <w:r w:rsidRPr="00620FD5">
                <w:rPr>
                  <w:rStyle w:val="Hyperlink"/>
                  <w:rFonts w:ascii="Times New Roman" w:eastAsia="Times New Roman" w:hAnsi="Times New Roman" w:cs="Times New Roman"/>
                  <w:sz w:val="16"/>
                  <w:szCs w:val="20"/>
                </w:rPr>
                <w:t>https://highleveragepractices.org/701-2-4-3-3/</w:t>
              </w:r>
            </w:hyperlink>
          </w:p>
        </w:tc>
        <w:tc>
          <w:tcPr>
            <w:tcW w:w="3150" w:type="dxa"/>
            <w:shd w:val="clear" w:color="auto" w:fill="00C0BC"/>
            <w:vAlign w:val="center"/>
          </w:tcPr>
          <w:p w14:paraId="0621612C" w14:textId="77777777" w:rsidR="004C7222" w:rsidRPr="007507E5" w:rsidRDefault="004C7222" w:rsidP="00620FD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7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Differing aspects such as: </w:t>
            </w:r>
          </w:p>
          <w:p w14:paraId="49999798" w14:textId="77777777" w:rsidR="004C7222" w:rsidRPr="007507E5" w:rsidRDefault="004C7222" w:rsidP="00620FD5">
            <w:pPr>
              <w:pStyle w:val="ListParagraph"/>
              <w:numPr>
                <w:ilvl w:val="0"/>
                <w:numId w:val="7"/>
              </w:numPr>
              <w:ind w:left="3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7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Content: </w:t>
            </w:r>
            <w:r w:rsidRPr="007507E5">
              <w:rPr>
                <w:rFonts w:ascii="Times New Roman" w:eastAsia="Times New Roman" w:hAnsi="Times New Roman" w:cs="Times New Roman"/>
                <w:sz w:val="20"/>
                <w:szCs w:val="20"/>
              </w:rPr>
              <w:t>adjusting the levels of depth, complexity, and readability of the materials</w:t>
            </w:r>
          </w:p>
          <w:p w14:paraId="24598E6B" w14:textId="77777777" w:rsidR="004C7222" w:rsidRPr="007507E5" w:rsidRDefault="004C7222" w:rsidP="00620FD5">
            <w:pPr>
              <w:pStyle w:val="ListParagraph"/>
              <w:numPr>
                <w:ilvl w:val="0"/>
                <w:numId w:val="7"/>
              </w:numPr>
              <w:ind w:left="3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7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Process: </w:t>
            </w:r>
            <w:r w:rsidRPr="007507E5">
              <w:rPr>
                <w:rFonts w:ascii="Times New Roman" w:eastAsia="Times New Roman" w:hAnsi="Times New Roman" w:cs="Times New Roman"/>
                <w:sz w:val="20"/>
                <w:szCs w:val="20"/>
              </w:rPr>
              <w:t>flexible grouping, varied degrees of independence, and varied levels of supports</w:t>
            </w:r>
          </w:p>
          <w:p w14:paraId="1AB95D70" w14:textId="77777777" w:rsidR="004C7222" w:rsidRPr="007507E5" w:rsidRDefault="004C7222" w:rsidP="00620FD5">
            <w:pPr>
              <w:pStyle w:val="ListParagraph"/>
              <w:numPr>
                <w:ilvl w:val="0"/>
                <w:numId w:val="7"/>
              </w:numPr>
              <w:ind w:left="3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7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Product: </w:t>
            </w:r>
            <w:r w:rsidRPr="007507E5">
              <w:rPr>
                <w:rFonts w:ascii="Times New Roman" w:eastAsia="Times New Roman" w:hAnsi="Times New Roman" w:cs="Times New Roman"/>
                <w:sz w:val="20"/>
                <w:szCs w:val="20"/>
              </w:rPr>
              <w:t>varied opportunities to demonstrate learning</w:t>
            </w:r>
          </w:p>
        </w:tc>
      </w:tr>
      <w:tr w:rsidR="004C7222" w:rsidRPr="00DD7C57" w14:paraId="33F0043F" w14:textId="77777777" w:rsidTr="00F07093">
        <w:trPr>
          <w:trHeight w:val="1296"/>
        </w:trPr>
        <w:tc>
          <w:tcPr>
            <w:tcW w:w="360" w:type="dxa"/>
            <w:shd w:val="clear" w:color="auto" w:fill="FFC000"/>
            <w:vAlign w:val="center"/>
          </w:tcPr>
          <w:p w14:paraId="113E2193" w14:textId="77777777" w:rsidR="004C7222" w:rsidRPr="00FD509D" w:rsidRDefault="004C7222" w:rsidP="004C722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D509D">
              <w:rPr>
                <w:rFonts w:ascii="Times New Roman" w:eastAsia="Times New Roman" w:hAnsi="Times New Roman" w:cs="Times New Roman"/>
                <w:b/>
                <w:sz w:val="24"/>
              </w:rPr>
              <w:t>S</w:t>
            </w:r>
          </w:p>
        </w:tc>
        <w:tc>
          <w:tcPr>
            <w:tcW w:w="1440" w:type="dxa"/>
            <w:gridSpan w:val="2"/>
            <w:shd w:val="clear" w:color="auto" w:fill="FFC000"/>
            <w:vAlign w:val="center"/>
          </w:tcPr>
          <w:p w14:paraId="179ABD5A" w14:textId="77777777" w:rsidR="004C7222" w:rsidRPr="00027F6B" w:rsidRDefault="004C7222" w:rsidP="004C7222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27F6B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S</w:t>
            </w:r>
            <w:r w:rsidRPr="00027F6B">
              <w:rPr>
                <w:rFonts w:ascii="Times New Roman" w:eastAsia="Times New Roman" w:hAnsi="Times New Roman" w:cs="Times New Roman"/>
                <w:sz w:val="24"/>
                <w:szCs w:val="20"/>
              </w:rPr>
              <w:t>ystem for responding to students</w:t>
            </w:r>
          </w:p>
        </w:tc>
        <w:tc>
          <w:tcPr>
            <w:tcW w:w="2880" w:type="dxa"/>
            <w:shd w:val="clear" w:color="auto" w:fill="FFD966" w:themeFill="accent4" w:themeFillTint="99"/>
            <w:vAlign w:val="center"/>
          </w:tcPr>
          <w:p w14:paraId="488490B0" w14:textId="2F5BF345" w:rsidR="004C7222" w:rsidRPr="003A242C" w:rsidRDefault="004C7222" w:rsidP="00027F6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7F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INS</w:t>
            </w:r>
            <w:r w:rsidR="003A242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27F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  <w:r w:rsidR="003A242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  <w:r w:rsidRPr="00027F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27F6B">
              <w:rPr>
                <w:rFonts w:ascii="Times New Roman" w:eastAsia="Times New Roman" w:hAnsi="Times New Roman" w:cs="Times New Roman"/>
                <w:sz w:val="20"/>
                <w:szCs w:val="20"/>
              </w:rPr>
              <w:t>Practitioners use explicit feedback and consequences to increase</w:t>
            </w:r>
            <w:r w:rsidRPr="00027F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27F6B">
              <w:rPr>
                <w:rFonts w:ascii="Times New Roman" w:eastAsia="Times New Roman" w:hAnsi="Times New Roman" w:cs="Times New Roman"/>
                <w:sz w:val="20"/>
                <w:szCs w:val="20"/>
              </w:rPr>
              <w:t>child engagement, play, and</w:t>
            </w:r>
            <w:r w:rsidR="003A242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27F6B">
              <w:rPr>
                <w:rFonts w:ascii="Times New Roman" w:eastAsia="Times New Roman" w:hAnsi="Times New Roman" w:cs="Times New Roman"/>
                <w:sz w:val="20"/>
                <w:szCs w:val="20"/>
              </w:rPr>
              <w:t>skills</w:t>
            </w:r>
            <w:r w:rsidR="007842F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4EC63F4D" w14:textId="4D039EBB" w:rsidR="000E5511" w:rsidRPr="000E5511" w:rsidRDefault="000E5511" w:rsidP="000E551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7F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Watch: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hyperlink r:id="rId13" w:history="1">
              <w:r w:rsidRPr="00620ECF">
                <w:rPr>
                  <w:rStyle w:val="Hyperlink"/>
                  <w:rFonts w:ascii="Times New Roman" w:eastAsia="Times New Roman" w:hAnsi="Times New Roman" w:cs="Times New Roman"/>
                  <w:sz w:val="16"/>
                  <w:szCs w:val="20"/>
                </w:rPr>
                <w:t>https://rpm.fpg.unc.edu/resources/video-6-12-language-activity-writing-name</w:t>
              </w:r>
            </w:hyperlink>
          </w:p>
          <w:p w14:paraId="61C2A829" w14:textId="77777777" w:rsidR="004C7222" w:rsidRPr="00027F6B" w:rsidRDefault="004C7222" w:rsidP="00027F6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70" w:type="dxa"/>
            <w:gridSpan w:val="2"/>
            <w:shd w:val="clear" w:color="auto" w:fill="FFD966" w:themeFill="accent4" w:themeFillTint="99"/>
            <w:vAlign w:val="center"/>
          </w:tcPr>
          <w:p w14:paraId="028EA503" w14:textId="70638731" w:rsidR="00620FD5" w:rsidRDefault="004C7222" w:rsidP="004C72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F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HLPs 8 and 22: Provide Positive and Constructive Feedback to Guide Students’ Learning and Behavior</w:t>
            </w:r>
            <w:r w:rsidRPr="00027F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The purpose of feedback is to guide learning and behavior and increase motivation, engagement, and independence, leading to improved student learning and behavior. Effective feedback must be strategically delivered</w:t>
            </w:r>
            <w:r w:rsidR="003A242C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027F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goal directed</w:t>
            </w:r>
            <w:r w:rsidR="003A242C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027F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and</w:t>
            </w:r>
            <w:r w:rsidR="003A24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includes</w:t>
            </w:r>
            <w:r w:rsidRPr="00027F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ways to improve performance. </w:t>
            </w:r>
          </w:p>
          <w:p w14:paraId="265EDAF9" w14:textId="7E7C5325" w:rsidR="004C7222" w:rsidRPr="00027F6B" w:rsidRDefault="004C7222" w:rsidP="004C72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F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Watch:</w:t>
            </w:r>
            <w:r w:rsidRPr="00027F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hyperlink r:id="rId14" w:history="1">
              <w:r w:rsidRPr="00620FD5">
                <w:rPr>
                  <w:rStyle w:val="Hyperlink"/>
                  <w:rFonts w:ascii="Times New Roman" w:eastAsia="Times New Roman" w:hAnsi="Times New Roman" w:cs="Times New Roman"/>
                  <w:sz w:val="16"/>
                  <w:szCs w:val="20"/>
                </w:rPr>
                <w:t>https://highleveragepractices.org/701-2-3/</w:t>
              </w:r>
            </w:hyperlink>
          </w:p>
        </w:tc>
        <w:tc>
          <w:tcPr>
            <w:tcW w:w="3150" w:type="dxa"/>
            <w:shd w:val="clear" w:color="auto" w:fill="FFD966" w:themeFill="accent4" w:themeFillTint="99"/>
            <w:vAlign w:val="center"/>
          </w:tcPr>
          <w:p w14:paraId="17B8807A" w14:textId="1EC25271" w:rsidR="004C7222" w:rsidRPr="007507E5" w:rsidRDefault="00E00A0C" w:rsidP="00620FD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 w:rsidRPr="007507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urposeful and appropriate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 w:rsidR="004C7222" w:rsidRPr="007507E5">
              <w:rPr>
                <w:rFonts w:ascii="Times New Roman" w:eastAsia="Times New Roman" w:hAnsi="Times New Roman" w:cs="Times New Roman"/>
                <w:sz w:val="20"/>
                <w:szCs w:val="20"/>
              </w:rPr>
              <w:t>eedback systems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14:paraId="1C25987F" w14:textId="5EC1F3FB" w:rsidR="004C7222" w:rsidRPr="007507E5" w:rsidRDefault="00E00A0C" w:rsidP="00620FD5">
            <w:pPr>
              <w:pStyle w:val="ListParagraph"/>
              <w:numPr>
                <w:ilvl w:val="0"/>
                <w:numId w:val="8"/>
              </w:numPr>
              <w:ind w:left="3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Multiple means of feedback (e.g., </w:t>
            </w:r>
            <w:r w:rsidR="004C7222" w:rsidRPr="007507E5">
              <w:rPr>
                <w:rFonts w:ascii="Times New Roman" w:eastAsia="Times New Roman" w:hAnsi="Times New Roman" w:cs="Times New Roman"/>
                <w:sz w:val="20"/>
                <w:szCs w:val="20"/>
              </w:rPr>
              <w:t>verbal, nonverbal, writte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n)</w:t>
            </w:r>
          </w:p>
          <w:p w14:paraId="6958013F" w14:textId="5D88002E" w:rsidR="004C7222" w:rsidRPr="007507E5" w:rsidRDefault="00E00A0C" w:rsidP="00620FD5">
            <w:pPr>
              <w:pStyle w:val="ListParagraph"/>
              <w:numPr>
                <w:ilvl w:val="0"/>
                <w:numId w:val="8"/>
              </w:numPr>
              <w:ind w:left="3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="004C7222" w:rsidRPr="007507E5">
              <w:rPr>
                <w:rFonts w:ascii="Times New Roman" w:eastAsia="Times New Roman" w:hAnsi="Times New Roman" w:cs="Times New Roman"/>
                <w:sz w:val="20"/>
                <w:szCs w:val="20"/>
              </w:rPr>
              <w:t>imely, contingent, genuine, meaningful, and age appropriate</w:t>
            </w:r>
          </w:p>
          <w:p w14:paraId="7034C82B" w14:textId="36D6FE12" w:rsidR="004C7222" w:rsidRPr="007507E5" w:rsidRDefault="00E00A0C" w:rsidP="00620FD5">
            <w:pPr>
              <w:pStyle w:val="ListParagraph"/>
              <w:numPr>
                <w:ilvl w:val="0"/>
                <w:numId w:val="8"/>
              </w:numPr>
              <w:ind w:left="3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="004C7222" w:rsidRPr="007507E5">
              <w:rPr>
                <w:rFonts w:ascii="Times New Roman" w:eastAsia="Times New Roman" w:hAnsi="Times New Roman" w:cs="Times New Roman"/>
                <w:sz w:val="20"/>
                <w:szCs w:val="20"/>
              </w:rPr>
              <w:t>ates commensurate with task and phase of learning (i.e., acquisition, fluency, or maintenance)</w:t>
            </w:r>
          </w:p>
        </w:tc>
      </w:tr>
      <w:tr w:rsidR="000D44F3" w:rsidRPr="00EF7E71" w14:paraId="32EE1446" w14:textId="77777777" w:rsidTr="00F07093">
        <w:tc>
          <w:tcPr>
            <w:tcW w:w="1800" w:type="dxa"/>
            <w:gridSpan w:val="3"/>
            <w:shd w:val="clear" w:color="auto" w:fill="2F5496" w:themeFill="accent1" w:themeFillShade="BF"/>
            <w:vAlign w:val="center"/>
          </w:tcPr>
          <w:p w14:paraId="535FC437" w14:textId="77777777" w:rsidR="000D44F3" w:rsidRPr="00EF7E71" w:rsidRDefault="000D44F3" w:rsidP="00EF7E71">
            <w:pPr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EF7E71"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</w:rPr>
              <w:lastRenderedPageBreak/>
              <w:t>Checklist</w:t>
            </w:r>
          </w:p>
        </w:tc>
        <w:tc>
          <w:tcPr>
            <w:tcW w:w="5310" w:type="dxa"/>
            <w:gridSpan w:val="2"/>
            <w:shd w:val="clear" w:color="auto" w:fill="2F5496" w:themeFill="accent1" w:themeFillShade="BF"/>
            <w:vAlign w:val="center"/>
          </w:tcPr>
          <w:p w14:paraId="1BF74EE5" w14:textId="77777777" w:rsidR="000D44F3" w:rsidRPr="00EF7E71" w:rsidRDefault="000D44F3" w:rsidP="007A43C1">
            <w:pPr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EF7E71"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</w:rPr>
              <w:t>Learn More</w:t>
            </w:r>
          </w:p>
        </w:tc>
        <w:tc>
          <w:tcPr>
            <w:tcW w:w="4590" w:type="dxa"/>
            <w:gridSpan w:val="2"/>
            <w:shd w:val="clear" w:color="auto" w:fill="2F5496" w:themeFill="accent1" w:themeFillShade="BF"/>
            <w:vAlign w:val="center"/>
          </w:tcPr>
          <w:p w14:paraId="799A63A8" w14:textId="77777777" w:rsidR="000D44F3" w:rsidRPr="00EF7E71" w:rsidRDefault="000D44F3" w:rsidP="007A43C1">
            <w:pPr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EF7E71"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</w:rPr>
              <w:t>Use Now</w:t>
            </w:r>
          </w:p>
        </w:tc>
      </w:tr>
      <w:tr w:rsidR="000C5B2C" w:rsidRPr="00EF7E71" w14:paraId="62B969D3" w14:textId="77777777" w:rsidTr="00F07093">
        <w:trPr>
          <w:trHeight w:val="1296"/>
        </w:trPr>
        <w:tc>
          <w:tcPr>
            <w:tcW w:w="450" w:type="dxa"/>
            <w:gridSpan w:val="2"/>
            <w:shd w:val="clear" w:color="auto" w:fill="A86ED4"/>
            <w:vAlign w:val="center"/>
          </w:tcPr>
          <w:p w14:paraId="74D2976C" w14:textId="77777777" w:rsidR="000C5B2C" w:rsidRPr="00EF7E71" w:rsidRDefault="000C5B2C" w:rsidP="000C5B2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F7E7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1350" w:type="dxa"/>
            <w:shd w:val="clear" w:color="auto" w:fill="A86ED4"/>
            <w:vAlign w:val="center"/>
          </w:tcPr>
          <w:p w14:paraId="4E07F8C1" w14:textId="145D6848" w:rsidR="000C5B2C" w:rsidRPr="00FD509D" w:rsidRDefault="000C5B2C" w:rsidP="000C5B2C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027F6B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L</w:t>
            </w:r>
            <w:r w:rsidRPr="00027F6B">
              <w:rPr>
                <w:rFonts w:ascii="Times New Roman" w:eastAsia="Times New Roman" w:hAnsi="Times New Roman" w:cs="Times New Roman"/>
                <w:sz w:val="24"/>
                <w:szCs w:val="20"/>
              </w:rPr>
              <w:t>esson has purposeful structure</w:t>
            </w:r>
            <w:r w:rsidRPr="00027F6B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 xml:space="preserve"> with</w:t>
            </w:r>
            <w:r w:rsidRPr="00027F6B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carefully considered learning objectives</w:t>
            </w:r>
          </w:p>
        </w:tc>
        <w:tc>
          <w:tcPr>
            <w:tcW w:w="5310" w:type="dxa"/>
            <w:gridSpan w:val="2"/>
            <w:shd w:val="clear" w:color="auto" w:fill="BA8BDD"/>
            <w:vAlign w:val="center"/>
          </w:tcPr>
          <w:p w14:paraId="584810A6" w14:textId="46A28208" w:rsidR="003061F7" w:rsidRPr="003061F7" w:rsidRDefault="003061F7" w:rsidP="000C5B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E7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Read:</w:t>
            </w:r>
            <w:r w:rsidRPr="00EF7E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061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Grisham-Brown, J., </w:t>
            </w:r>
            <w:proofErr w:type="spellStart"/>
            <w:r w:rsidRPr="003061F7">
              <w:rPr>
                <w:rFonts w:ascii="Times New Roman" w:eastAsia="Times New Roman" w:hAnsi="Times New Roman" w:cs="Times New Roman"/>
                <w:sz w:val="20"/>
                <w:szCs w:val="20"/>
              </w:rPr>
              <w:t>Pretti-Frontczak</w:t>
            </w:r>
            <w:proofErr w:type="spellEnd"/>
            <w:r w:rsidRPr="003061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K., </w:t>
            </w:r>
            <w:proofErr w:type="spellStart"/>
            <w:r w:rsidRPr="003061F7">
              <w:rPr>
                <w:rFonts w:ascii="Times New Roman" w:eastAsia="Times New Roman" w:hAnsi="Times New Roman" w:cs="Times New Roman"/>
                <w:sz w:val="20"/>
                <w:szCs w:val="20"/>
              </w:rPr>
              <w:t>Hemmeter</w:t>
            </w:r>
            <w:proofErr w:type="spellEnd"/>
            <w:r w:rsidRPr="003061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M. L., &amp; Ridgley, R. (2002). Teaching IEP Goals </w:t>
            </w:r>
            <w:proofErr w:type="spellStart"/>
            <w:r w:rsidRPr="003061F7">
              <w:rPr>
                <w:rFonts w:ascii="Times New Roman" w:eastAsia="Times New Roman" w:hAnsi="Times New Roman" w:cs="Times New Roman"/>
                <w:sz w:val="20"/>
                <w:szCs w:val="20"/>
              </w:rPr>
              <w:t>an</w:t>
            </w:r>
            <w:proofErr w:type="spellEnd"/>
            <w:r w:rsidRPr="003061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Objectives: in the Context of Classroom Routines and Activities. </w:t>
            </w:r>
            <w:r w:rsidRPr="003061F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Young Exceptional Children</w:t>
            </w:r>
            <w:r w:rsidRPr="003061F7">
              <w:rPr>
                <w:rFonts w:ascii="Times New Roman" w:eastAsia="Times New Roman" w:hAnsi="Times New Roman" w:cs="Times New Roman"/>
                <w:sz w:val="20"/>
                <w:szCs w:val="20"/>
              </w:rPr>
              <w:t>, </w:t>
            </w:r>
            <w:r w:rsidRPr="003061F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6</w:t>
            </w:r>
            <w:r w:rsidRPr="003061F7">
              <w:rPr>
                <w:rFonts w:ascii="Times New Roman" w:eastAsia="Times New Roman" w:hAnsi="Times New Roman" w:cs="Times New Roman"/>
                <w:sz w:val="20"/>
                <w:szCs w:val="20"/>
              </w:rPr>
              <w:t>(1), 18–27. </w:t>
            </w:r>
            <w:hyperlink r:id="rId15" w:history="1">
              <w:r w:rsidRPr="007710F2">
                <w:rPr>
                  <w:rStyle w:val="Hyperlink"/>
                  <w:rFonts w:ascii="Times New Roman" w:eastAsia="Times New Roman" w:hAnsi="Times New Roman" w:cs="Times New Roman"/>
                  <w:sz w:val="18"/>
                  <w:szCs w:val="20"/>
                </w:rPr>
                <w:t>https://doi.org/10.1177/109625060200600103</w:t>
              </w:r>
            </w:hyperlink>
          </w:p>
          <w:p w14:paraId="22DEDAF5" w14:textId="73E5F72B" w:rsidR="000C5B2C" w:rsidRPr="00EF7E71" w:rsidRDefault="000C5B2C" w:rsidP="000C5B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E7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Read:</w:t>
            </w:r>
            <w:r w:rsidRPr="00EF7E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Nagro, S. A., Fraser, D. W., &amp; Hooks, S. D. (2019). Lesson Planning with Engagement in Mind: Proactive Classroom Management Strategies for Curriculum Instruction. </w:t>
            </w:r>
            <w:r w:rsidRPr="00EF7E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Intervention in School and Clinic</w:t>
            </w:r>
            <w:r w:rsidRPr="00EF7E71">
              <w:rPr>
                <w:rFonts w:ascii="Times New Roman" w:eastAsia="Times New Roman" w:hAnsi="Times New Roman" w:cs="Times New Roman"/>
                <w:sz w:val="20"/>
                <w:szCs w:val="20"/>
              </w:rPr>
              <w:t>, </w:t>
            </w:r>
            <w:r w:rsidRPr="00EF7E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54</w:t>
            </w:r>
            <w:r w:rsidRPr="00EF7E71">
              <w:rPr>
                <w:rFonts w:ascii="Times New Roman" w:eastAsia="Times New Roman" w:hAnsi="Times New Roman" w:cs="Times New Roman"/>
                <w:sz w:val="20"/>
                <w:szCs w:val="20"/>
              </w:rPr>
              <w:t>(3), 131-140.  </w:t>
            </w:r>
            <w:hyperlink r:id="rId16" w:history="1">
              <w:r w:rsidRPr="007710F2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</w:rPr>
                <w:t>https://doi.org/10.1177/1053451218767905</w:t>
              </w:r>
            </w:hyperlink>
          </w:p>
        </w:tc>
        <w:tc>
          <w:tcPr>
            <w:tcW w:w="4590" w:type="dxa"/>
            <w:gridSpan w:val="2"/>
            <w:shd w:val="clear" w:color="auto" w:fill="BA8BDD"/>
            <w:vAlign w:val="center"/>
          </w:tcPr>
          <w:p w14:paraId="5EC0981E" w14:textId="77777777" w:rsidR="00D25AC8" w:rsidRDefault="00D25AC8" w:rsidP="000C5B2C">
            <w:pPr>
              <w:rPr>
                <w:rStyle w:val="Hyperlink"/>
                <w:rFonts w:ascii="Times New Roman" w:hAnsi="Times New Roman" w:cs="Times New Roman"/>
                <w:sz w:val="20"/>
                <w:szCs w:val="20"/>
              </w:rPr>
            </w:pPr>
            <w:r w:rsidRPr="00EF7E7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Print:</w:t>
            </w:r>
            <w:r w:rsidRPr="00EF7E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Lesson planning templates that include movement, visual, student choice, and whole group responding strategies </w:t>
            </w:r>
            <w:hyperlink r:id="rId17" w:history="1">
              <w:r w:rsidRPr="00EF7E71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http://trackstudentlearning.weebly.com/lesson-plan-templates.html</w:t>
              </w:r>
            </w:hyperlink>
          </w:p>
          <w:p w14:paraId="5A82B07C" w14:textId="48397169" w:rsidR="000C5B2C" w:rsidRPr="00EF7E71" w:rsidRDefault="00D25AC8" w:rsidP="000C5B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E7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Print: </w:t>
            </w:r>
            <w:r w:rsidRPr="00C42366">
              <w:rPr>
                <w:rFonts w:ascii="Times New Roman" w:eastAsia="Times New Roman" w:hAnsi="Times New Roman" w:cs="Times New Roman"/>
                <w:sz w:val="20"/>
                <w:szCs w:val="20"/>
              </w:rPr>
              <w:t>Systematic Instructional Practices Checklist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hyperlink r:id="rId18" w:history="1">
              <w:r w:rsidRPr="00C42366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</w:rPr>
                <w:t>https://ectacenter.org/~pdfs/decrp/INS-3_Systematic_Instruction_2018.pdf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C5B2C" w:rsidRPr="00EF7E71" w14:paraId="5FF4FBD9" w14:textId="77777777" w:rsidTr="00F07093">
        <w:trPr>
          <w:trHeight w:val="1296"/>
        </w:trPr>
        <w:tc>
          <w:tcPr>
            <w:tcW w:w="450" w:type="dxa"/>
            <w:gridSpan w:val="2"/>
            <w:shd w:val="clear" w:color="auto" w:fill="FF5050"/>
            <w:vAlign w:val="center"/>
          </w:tcPr>
          <w:p w14:paraId="7E1DA940" w14:textId="77777777" w:rsidR="000C5B2C" w:rsidRPr="00EF7E71" w:rsidRDefault="000C5B2C" w:rsidP="000C5B2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F7E7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1350" w:type="dxa"/>
            <w:shd w:val="clear" w:color="auto" w:fill="FF5050"/>
            <w:vAlign w:val="center"/>
          </w:tcPr>
          <w:p w14:paraId="52F30824" w14:textId="77777777" w:rsidR="000C5B2C" w:rsidRPr="00FD509D" w:rsidRDefault="000C5B2C" w:rsidP="000C5B2C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FD509D">
              <w:rPr>
                <w:rFonts w:ascii="Times New Roman" w:eastAsia="Times New Roman" w:hAnsi="Times New Roman" w:cs="Times New Roman"/>
                <w:bCs/>
                <w:sz w:val="24"/>
              </w:rPr>
              <w:t>E</w:t>
            </w:r>
            <w:r w:rsidRPr="00FD509D">
              <w:rPr>
                <w:rFonts w:ascii="Times New Roman" w:eastAsia="Times New Roman" w:hAnsi="Times New Roman" w:cs="Times New Roman"/>
                <w:sz w:val="24"/>
              </w:rPr>
              <w:t>ngag</w:t>
            </w:r>
            <w:r>
              <w:rPr>
                <w:rFonts w:ascii="Times New Roman" w:eastAsia="Times New Roman" w:hAnsi="Times New Roman" w:cs="Times New Roman"/>
                <w:sz w:val="24"/>
              </w:rPr>
              <w:t>ing</w:t>
            </w:r>
            <w:r w:rsidRPr="00FD509D">
              <w:rPr>
                <w:rFonts w:ascii="Times New Roman" w:eastAsia="Times New Roman" w:hAnsi="Times New Roman" w:cs="Times New Roman"/>
                <w:sz w:val="24"/>
              </w:rPr>
              <w:t xml:space="preserve"> the group </w:t>
            </w:r>
            <w:r>
              <w:rPr>
                <w:rFonts w:ascii="Times New Roman" w:eastAsia="Times New Roman" w:hAnsi="Times New Roman" w:cs="Times New Roman"/>
                <w:sz w:val="24"/>
              </w:rPr>
              <w:t>and</w:t>
            </w:r>
            <w:r w:rsidRPr="00FD509D">
              <w:rPr>
                <w:rFonts w:ascii="Times New Roman" w:eastAsia="Times New Roman" w:hAnsi="Times New Roman" w:cs="Times New Roman"/>
                <w:sz w:val="24"/>
              </w:rPr>
              <w:t xml:space="preserve"> individuals</w:t>
            </w:r>
          </w:p>
        </w:tc>
        <w:tc>
          <w:tcPr>
            <w:tcW w:w="5310" w:type="dxa"/>
            <w:gridSpan w:val="2"/>
            <w:shd w:val="clear" w:color="auto" w:fill="FF8181"/>
            <w:vAlign w:val="center"/>
          </w:tcPr>
          <w:p w14:paraId="4B6D5A2E" w14:textId="4C3B4B18" w:rsidR="00F07093" w:rsidRDefault="000C5B2C" w:rsidP="000C5B2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F7E7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Read:</w:t>
            </w:r>
            <w:r w:rsidR="007710F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07093" w:rsidRPr="00F07093">
              <w:rPr>
                <w:rFonts w:ascii="Times New Roman" w:eastAsia="Times New Roman" w:hAnsi="Times New Roman" w:cs="Times New Roman"/>
                <w:sz w:val="20"/>
                <w:szCs w:val="20"/>
              </w:rPr>
              <w:t>Using Self-Monitoring Strategies to Address Behavior and Academic Issues</w:t>
            </w:r>
            <w:r w:rsidR="00F0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hyperlink r:id="rId19" w:history="1">
              <w:r w:rsidR="00F07093" w:rsidRPr="00F07093">
                <w:rPr>
                  <w:rStyle w:val="Hyperlink"/>
                  <w:rFonts w:ascii="Times New Roman" w:eastAsia="Times New Roman" w:hAnsi="Times New Roman" w:cs="Times New Roman"/>
                  <w:sz w:val="18"/>
                  <w:szCs w:val="20"/>
                </w:rPr>
                <w:t>https://ici.umn.edu/products/impact/182/over6.html</w:t>
              </w:r>
            </w:hyperlink>
          </w:p>
          <w:p w14:paraId="2C75CEC5" w14:textId="77788F03" w:rsidR="000C5B2C" w:rsidRPr="00EF7E71" w:rsidRDefault="000C5B2C" w:rsidP="000C5B2C">
            <w:pPr>
              <w:rPr>
                <w:rStyle w:val="Hyperlink"/>
                <w:rFonts w:ascii="Times New Roman" w:hAnsi="Times New Roman" w:cs="Times New Roman"/>
                <w:sz w:val="20"/>
                <w:szCs w:val="20"/>
              </w:rPr>
            </w:pPr>
            <w:r w:rsidRPr="00EF7E7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Listen:</w:t>
            </w:r>
            <w:r w:rsidRPr="00EF7E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Podcast </w:t>
            </w:r>
            <w:r w:rsidR="007710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about </w:t>
            </w:r>
            <w:r w:rsidR="007710F2" w:rsidRPr="00EF7E71">
              <w:rPr>
                <w:rFonts w:ascii="Times New Roman" w:eastAsia="Times New Roman" w:hAnsi="Times New Roman" w:cs="Times New Roman"/>
                <w:sz w:val="20"/>
                <w:szCs w:val="20"/>
              </w:rPr>
              <w:t>Nagro, S. A., Hooks, S. D., Fraser, D. W., &amp; Cornelius, K. E. (2016). Whole-Group Response Strategies to Promote Student Engagement in Inclusive Classrooms. </w:t>
            </w:r>
            <w:r w:rsidR="007710F2" w:rsidRPr="00EF7E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T</w:t>
            </w:r>
            <w:r w:rsidR="007710F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eaching</w:t>
            </w:r>
            <w:r w:rsidR="007710F2" w:rsidRPr="00EF7E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Exceptional Children</w:t>
            </w:r>
            <w:r w:rsidR="007710F2" w:rsidRPr="00EF7E71">
              <w:rPr>
                <w:rFonts w:ascii="Times New Roman" w:eastAsia="Times New Roman" w:hAnsi="Times New Roman" w:cs="Times New Roman"/>
                <w:sz w:val="20"/>
                <w:szCs w:val="20"/>
              </w:rPr>
              <w:t>, </w:t>
            </w:r>
            <w:r w:rsidR="007710F2" w:rsidRPr="00EF7E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48</w:t>
            </w:r>
            <w:r w:rsidR="007710F2" w:rsidRPr="00EF7E71">
              <w:rPr>
                <w:rFonts w:ascii="Times New Roman" w:eastAsia="Times New Roman" w:hAnsi="Times New Roman" w:cs="Times New Roman"/>
                <w:sz w:val="20"/>
                <w:szCs w:val="20"/>
              </w:rPr>
              <w:t>(5), 243–249.</w:t>
            </w:r>
            <w:r w:rsidR="003C7F93" w:rsidRPr="007710F2">
              <w:rPr>
                <w:rFonts w:ascii="Times New Roman" w:eastAsia="Times New Roman" w:hAnsi="Times New Roman" w:cs="Times New Roman"/>
                <w:i/>
                <w:sz w:val="18"/>
                <w:szCs w:val="20"/>
              </w:rPr>
              <w:t xml:space="preserve"> </w:t>
            </w:r>
            <w:hyperlink r:id="rId20" w:history="1">
              <w:r w:rsidR="003C7F93" w:rsidRPr="007710F2">
                <w:rPr>
                  <w:rStyle w:val="Hyperlink"/>
                  <w:rFonts w:ascii="Times New Roman" w:hAnsi="Times New Roman" w:cs="Times New Roman"/>
                  <w:sz w:val="18"/>
                  <w:szCs w:val="20"/>
                </w:rPr>
                <w:t>https://journals.sagepub.com/doi/suppl/10.1177/0040059916640749</w:t>
              </w:r>
            </w:hyperlink>
          </w:p>
          <w:p w14:paraId="3E8A1363" w14:textId="0A163BB7" w:rsidR="000C5B2C" w:rsidRPr="001D227D" w:rsidRDefault="000C5B2C" w:rsidP="000C5B2C">
            <w:pPr>
              <w:rPr>
                <w:rStyle w:val="Hyperlink"/>
                <w:rFonts w:ascii="Times New Roman" w:hAnsi="Times New Roman" w:cs="Times New Roman"/>
                <w:b/>
                <w:color w:val="auto"/>
                <w:sz w:val="18"/>
                <w:szCs w:val="20"/>
                <w:u w:val="none"/>
              </w:rPr>
            </w:pPr>
            <w:r w:rsidRPr="00EF7E71">
              <w:rPr>
                <w:rStyle w:val="Hyperlink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  <w:t xml:space="preserve">Visit: </w:t>
            </w:r>
            <w:r w:rsidRPr="003C7F93">
              <w:rPr>
                <w:rStyle w:val="Hyperlink"/>
                <w:rFonts w:ascii="Times New Roman" w:hAnsi="Times New Roman" w:cs="Times New Roman"/>
                <w:i/>
                <w:color w:val="auto"/>
                <w:sz w:val="20"/>
                <w:szCs w:val="20"/>
                <w:u w:val="none"/>
              </w:rPr>
              <w:t>Multisensory Instruction: What You Need to Know</w:t>
            </w:r>
            <w:r w:rsidR="003C7F93" w:rsidRPr="003C7F93">
              <w:rPr>
                <w:rStyle w:val="Hyperlink"/>
                <w:rFonts w:ascii="Times New Roman" w:hAnsi="Times New Roman" w:cs="Times New Roman"/>
                <w:i/>
                <w:color w:val="auto"/>
                <w:sz w:val="20"/>
                <w:szCs w:val="20"/>
                <w:u w:val="none"/>
              </w:rPr>
              <w:t xml:space="preserve"> </w:t>
            </w:r>
            <w:hyperlink r:id="rId21" w:history="1">
              <w:r w:rsidR="003C7F93" w:rsidRPr="007710F2">
                <w:rPr>
                  <w:rStyle w:val="Hyperlink"/>
                  <w:rFonts w:ascii="Times New Roman" w:hAnsi="Times New Roman" w:cs="Times New Roman"/>
                  <w:sz w:val="18"/>
                </w:rPr>
                <w:t>https://www.understood.org/en/school-learning/partnering-with-childs-school/instructional-strategies/multisensory-instruction-what-you-need-to-know</w:t>
              </w:r>
            </w:hyperlink>
          </w:p>
          <w:p w14:paraId="497E792B" w14:textId="77777777" w:rsidR="000C5B2C" w:rsidRPr="009D7300" w:rsidRDefault="000C5B2C" w:rsidP="000C5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E71">
              <w:rPr>
                <w:rFonts w:ascii="Times New Roman" w:hAnsi="Times New Roman" w:cs="Times New Roman"/>
                <w:b/>
                <w:sz w:val="20"/>
                <w:szCs w:val="20"/>
              </w:rPr>
              <w:t>Visit:</w:t>
            </w:r>
            <w:r w:rsidRPr="00EF7E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F7E71">
              <w:rPr>
                <w:rFonts w:ascii="Times New Roman" w:hAnsi="Times New Roman" w:cs="Times New Roman"/>
                <w:i/>
                <w:sz w:val="20"/>
                <w:szCs w:val="20"/>
              </w:rPr>
              <w:t>The Power of Positive Discipline</w:t>
            </w:r>
            <w:r w:rsidRPr="00EF7E71">
              <w:rPr>
                <w:rFonts w:ascii="Times New Roman" w:hAnsi="Times New Roman" w:cs="Times New Roman"/>
                <w:sz w:val="20"/>
                <w:szCs w:val="20"/>
              </w:rPr>
              <w:t xml:space="preserve"> for reducing challenging behavior and building desired behavior in young children. </w:t>
            </w:r>
            <w:hyperlink r:id="rId22" w:history="1">
              <w:r w:rsidRPr="007710F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https://ceecs.education.ufl.edu/d-discipline/</w:t>
              </w:r>
            </w:hyperlink>
          </w:p>
        </w:tc>
        <w:tc>
          <w:tcPr>
            <w:tcW w:w="4590" w:type="dxa"/>
            <w:gridSpan w:val="2"/>
            <w:shd w:val="clear" w:color="auto" w:fill="FF8181"/>
            <w:vAlign w:val="center"/>
          </w:tcPr>
          <w:p w14:paraId="13FB4A94" w14:textId="122554E7" w:rsidR="000C5B2C" w:rsidRPr="00EF7E71" w:rsidRDefault="000C5B2C" w:rsidP="000C5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E71">
              <w:rPr>
                <w:rFonts w:ascii="Times New Roman" w:hAnsi="Times New Roman" w:cs="Times New Roman"/>
                <w:b/>
                <w:sz w:val="20"/>
                <w:szCs w:val="20"/>
              </w:rPr>
              <w:t>Print:</w:t>
            </w:r>
            <w:r w:rsidRPr="00EF7E71">
              <w:rPr>
                <w:rFonts w:ascii="Times New Roman" w:hAnsi="Times New Roman" w:cs="Times New Roman"/>
                <w:sz w:val="20"/>
                <w:szCs w:val="20"/>
              </w:rPr>
              <w:t xml:space="preserve"> Tiered classroom management strategies starting with proactive engagement strategies organized in a checklist created to guide classroom management </w:t>
            </w:r>
            <w:hyperlink r:id="rId23" w:history="1">
              <w:r w:rsidR="006C1D9B" w:rsidRPr="006C1D9B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http://trackstudentlearning.weebly.com/leads-checklist.html</w:t>
              </w:r>
            </w:hyperlink>
          </w:p>
          <w:p w14:paraId="11DD1EC4" w14:textId="77777777" w:rsidR="000C5B2C" w:rsidRPr="00EF7E71" w:rsidRDefault="000C5B2C" w:rsidP="000C5B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E7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Print:</w:t>
            </w:r>
            <w:r w:rsidRPr="00EF7E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Practical Strategies for Promoting Young Children’s Positive Behaviors </w:t>
            </w:r>
            <w:hyperlink r:id="rId24" w:history="1">
              <w:r w:rsidRPr="00EF7E71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</w:rPr>
                <w:t>https://ceecs.education.ufl.edu/wp-content/uploads/2019/04/B_AtoZofEarlyChildhood.pdf</w:t>
              </w:r>
            </w:hyperlink>
          </w:p>
          <w:p w14:paraId="6AF1F947" w14:textId="45329136" w:rsidR="000C5B2C" w:rsidRPr="00EF7E71" w:rsidRDefault="000C5B2C" w:rsidP="000C5B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5B2C" w:rsidRPr="00EF7E71" w14:paraId="69D132E0" w14:textId="77777777" w:rsidTr="00F07093">
        <w:trPr>
          <w:trHeight w:val="1296"/>
        </w:trPr>
        <w:tc>
          <w:tcPr>
            <w:tcW w:w="450" w:type="dxa"/>
            <w:gridSpan w:val="2"/>
            <w:shd w:val="clear" w:color="auto" w:fill="648ACE"/>
            <w:vAlign w:val="center"/>
          </w:tcPr>
          <w:p w14:paraId="546E92C4" w14:textId="77777777" w:rsidR="000C5B2C" w:rsidRPr="00EF7E71" w:rsidRDefault="000C5B2C" w:rsidP="000C5B2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F7E7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1350" w:type="dxa"/>
            <w:shd w:val="clear" w:color="auto" w:fill="648ACE"/>
            <w:vAlign w:val="center"/>
          </w:tcPr>
          <w:p w14:paraId="3101485D" w14:textId="77777777" w:rsidR="000C5B2C" w:rsidRPr="00FD509D" w:rsidRDefault="000C5B2C" w:rsidP="000C5B2C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FD509D">
              <w:rPr>
                <w:rFonts w:ascii="Times New Roman" w:eastAsia="Times New Roman" w:hAnsi="Times New Roman" w:cs="Times New Roman"/>
                <w:bCs/>
                <w:sz w:val="24"/>
              </w:rPr>
              <w:t>A</w:t>
            </w:r>
            <w:r w:rsidRPr="00FD509D">
              <w:rPr>
                <w:rFonts w:ascii="Times New Roman" w:eastAsia="Times New Roman" w:hAnsi="Times New Roman" w:cs="Times New Roman"/>
                <w:sz w:val="24"/>
              </w:rPr>
              <w:t>sking questions in a variety of ways</w:t>
            </w:r>
          </w:p>
        </w:tc>
        <w:tc>
          <w:tcPr>
            <w:tcW w:w="5310" w:type="dxa"/>
            <w:gridSpan w:val="2"/>
            <w:shd w:val="clear" w:color="auto" w:fill="B4C6E7" w:themeFill="accent1" w:themeFillTint="66"/>
            <w:vAlign w:val="center"/>
          </w:tcPr>
          <w:p w14:paraId="21E82EE7" w14:textId="518F7C63" w:rsidR="003C7F93" w:rsidRPr="003C7F93" w:rsidRDefault="003C7F93" w:rsidP="000C5B2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F7E71">
              <w:rPr>
                <w:rFonts w:ascii="Times New Roman" w:hAnsi="Times New Roman" w:cs="Times New Roman"/>
                <w:b/>
                <w:sz w:val="20"/>
                <w:szCs w:val="20"/>
              </w:rPr>
              <w:t>Visit: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C7F9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Where Questioning Fits in Comprehension Instruction: Skills and Strategies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hyperlink r:id="rId25" w:history="1">
              <w:r w:rsidRPr="00F07093">
                <w:rPr>
                  <w:rStyle w:val="Hyperlink"/>
                  <w:rFonts w:ascii="Times New Roman" w:eastAsia="Times New Roman" w:hAnsi="Times New Roman" w:cs="Times New Roman"/>
                  <w:sz w:val="18"/>
                  <w:szCs w:val="20"/>
                </w:rPr>
                <w:t>https://www.readingrockets.org/blogs/shanahan-literacy/where-questioning-fits-comprehension-instruction-skills-and-strategies</w:t>
              </w:r>
            </w:hyperlink>
          </w:p>
          <w:p w14:paraId="1941E57D" w14:textId="635C1F12" w:rsidR="000C5B2C" w:rsidRPr="003C7F93" w:rsidRDefault="003C7F93" w:rsidP="000C5B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E71">
              <w:rPr>
                <w:rFonts w:ascii="Times New Roman" w:hAnsi="Times New Roman" w:cs="Times New Roman"/>
                <w:b/>
                <w:sz w:val="20"/>
                <w:szCs w:val="20"/>
              </w:rPr>
              <w:t>Visit: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C7F93">
              <w:rPr>
                <w:rFonts w:ascii="Times New Roman" w:hAnsi="Times New Roman" w:cs="Times New Roman"/>
                <w:i/>
                <w:sz w:val="20"/>
                <w:szCs w:val="20"/>
              </w:rPr>
              <w:t>Question-Answer Relationship (QAR)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7F93">
              <w:rPr>
                <w:rFonts w:ascii="Times New Roman" w:hAnsi="Times New Roman" w:cs="Times New Roman"/>
                <w:sz w:val="20"/>
                <w:szCs w:val="20"/>
              </w:rPr>
              <w:t>strategy helps students understand the different types of questions</w:t>
            </w:r>
          </w:p>
          <w:p w14:paraId="63420319" w14:textId="77777777" w:rsidR="00F07093" w:rsidRPr="00F07093" w:rsidRDefault="006C1D9B" w:rsidP="00F07093">
            <w:pPr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hyperlink r:id="rId26" w:history="1">
              <w:r w:rsidR="003C7F93" w:rsidRPr="00F07093">
                <w:rPr>
                  <w:rStyle w:val="Hyperlink"/>
                  <w:rFonts w:ascii="Times New Roman" w:eastAsia="Times New Roman" w:hAnsi="Times New Roman" w:cs="Times New Roman"/>
                  <w:sz w:val="16"/>
                  <w:szCs w:val="20"/>
                </w:rPr>
                <w:t>https://www.readingrockets.org/strategies/question_answer_relationship</w:t>
              </w:r>
            </w:hyperlink>
            <w:r w:rsidR="00F07093" w:rsidRPr="00F07093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 </w:t>
            </w:r>
          </w:p>
          <w:p w14:paraId="100DADC0" w14:textId="57E3E99C" w:rsidR="000C5B2C" w:rsidRPr="00EF7E71" w:rsidRDefault="00F07093" w:rsidP="000C5B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0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Read: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710F2">
              <w:rPr>
                <w:rFonts w:ascii="Times New Roman" w:eastAsia="Times New Roman" w:hAnsi="Times New Roman" w:cs="Times New Roman"/>
                <w:sz w:val="20"/>
                <w:szCs w:val="20"/>
              </w:rPr>
              <w:t>Choice Making Skills Sheet</w:t>
            </w:r>
            <w:r w:rsidRPr="00EF7E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hyperlink r:id="rId27" w:history="1">
              <w:r w:rsidRPr="007710F2">
                <w:rPr>
                  <w:rStyle w:val="Hyperlink"/>
                  <w:rFonts w:ascii="Times New Roman" w:eastAsia="Times New Roman" w:hAnsi="Times New Roman" w:cs="Times New Roman"/>
                  <w:sz w:val="18"/>
                  <w:szCs w:val="20"/>
                </w:rPr>
                <w:t>https://iris.peabody.vanderbilt.edu/wp-content/uploads/misc_media/fss/pdfs/2018/fss_choice_making.pdf</w:t>
              </w:r>
            </w:hyperlink>
          </w:p>
        </w:tc>
        <w:tc>
          <w:tcPr>
            <w:tcW w:w="4590" w:type="dxa"/>
            <w:gridSpan w:val="2"/>
            <w:shd w:val="clear" w:color="auto" w:fill="B4C6E7" w:themeFill="accent1" w:themeFillTint="66"/>
            <w:vAlign w:val="center"/>
          </w:tcPr>
          <w:p w14:paraId="7324720E" w14:textId="654E1D5F" w:rsidR="007E524F" w:rsidRDefault="007E524F" w:rsidP="000C5B2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Reference: </w:t>
            </w:r>
            <w:r w:rsidRPr="007E524F">
              <w:rPr>
                <w:rFonts w:ascii="Times New Roman" w:eastAsia="Times New Roman" w:hAnsi="Times New Roman" w:cs="Times New Roman"/>
                <w:sz w:val="20"/>
                <w:szCs w:val="20"/>
              </w:rPr>
              <w:t>Designing Effective Discussion Questions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hyperlink r:id="rId28" w:history="1">
              <w:r w:rsidRPr="00A717FA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</w:rPr>
                <w:t>https://teachingcommons.stanford.edu/resources/teaching/student-teacher-communication/designing-effective-discussion-questions</w:t>
              </w:r>
            </w:hyperlink>
          </w:p>
          <w:p w14:paraId="4D0AF69B" w14:textId="73FE0576" w:rsidR="000C5B2C" w:rsidRDefault="000C5B2C" w:rsidP="000C5B2C">
            <w:pPr>
              <w:rPr>
                <w:rStyle w:val="Hyperlink"/>
                <w:rFonts w:ascii="Times New Roman" w:hAnsi="Times New Roman" w:cs="Times New Roman"/>
                <w:sz w:val="20"/>
                <w:szCs w:val="20"/>
              </w:rPr>
            </w:pPr>
            <w:r w:rsidRPr="00EF7E7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Print: </w:t>
            </w:r>
            <w:r w:rsidRPr="00EF7E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Participation tracking graphic organizers </w:t>
            </w:r>
            <w:hyperlink r:id="rId29" w:history="1">
              <w:r w:rsidRPr="00EF7E71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http://trackstudentlearning.weebly.com/formative-assesment-templates.html</w:t>
              </w:r>
            </w:hyperlink>
          </w:p>
          <w:p w14:paraId="77CF6135" w14:textId="3061F766" w:rsidR="00C42366" w:rsidRPr="00EF7E71" w:rsidRDefault="002F6537" w:rsidP="000C5B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Reference: </w:t>
            </w:r>
            <w:r w:rsidRPr="002F6537">
              <w:rPr>
                <w:rFonts w:ascii="Times New Roman" w:eastAsia="Times New Roman" w:hAnsi="Times New Roman" w:cs="Times New Roman"/>
                <w:sz w:val="20"/>
                <w:szCs w:val="20"/>
              </w:rPr>
              <w:t>5 Uses for “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 w:rsidRPr="002F6537">
              <w:rPr>
                <w:rFonts w:ascii="Times New Roman" w:eastAsia="Times New Roman" w:hAnsi="Times New Roman" w:cs="Times New Roman"/>
                <w:sz w:val="20"/>
                <w:szCs w:val="20"/>
              </w:rPr>
              <w:t>ubing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”</w:t>
            </w:r>
            <w:r w:rsidRPr="002F65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 vary questioning</w:t>
            </w:r>
            <w:r w:rsidRPr="002F65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hyperlink r:id="rId30" w:history="1">
              <w:r w:rsidRPr="002F6537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</w:rPr>
                <w:t>https://www.fortheteachers.org/friday-five-cubing/</w:t>
              </w:r>
            </w:hyperlink>
          </w:p>
        </w:tc>
      </w:tr>
      <w:tr w:rsidR="000C5B2C" w:rsidRPr="00EF7E71" w14:paraId="79C58F7D" w14:textId="77777777" w:rsidTr="00F07093">
        <w:trPr>
          <w:trHeight w:val="1296"/>
        </w:trPr>
        <w:tc>
          <w:tcPr>
            <w:tcW w:w="450" w:type="dxa"/>
            <w:gridSpan w:val="2"/>
            <w:shd w:val="clear" w:color="auto" w:fill="009999"/>
            <w:vAlign w:val="center"/>
          </w:tcPr>
          <w:p w14:paraId="1999A8B3" w14:textId="77777777" w:rsidR="000C5B2C" w:rsidRPr="00EF7E71" w:rsidRDefault="000C5B2C" w:rsidP="000C5B2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F7E7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1350" w:type="dxa"/>
            <w:shd w:val="clear" w:color="auto" w:fill="009999"/>
            <w:vAlign w:val="center"/>
          </w:tcPr>
          <w:p w14:paraId="36E98F07" w14:textId="77777777" w:rsidR="000C5B2C" w:rsidRPr="00FD509D" w:rsidRDefault="000C5B2C" w:rsidP="000C5B2C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FD509D">
              <w:rPr>
                <w:rFonts w:ascii="Times New Roman" w:eastAsia="Times New Roman" w:hAnsi="Times New Roman" w:cs="Times New Roman"/>
                <w:bCs/>
                <w:sz w:val="24"/>
              </w:rPr>
              <w:t>D</w:t>
            </w:r>
            <w:r w:rsidRPr="00FD509D">
              <w:rPr>
                <w:rFonts w:ascii="Times New Roman" w:eastAsia="Times New Roman" w:hAnsi="Times New Roman" w:cs="Times New Roman"/>
                <w:sz w:val="24"/>
              </w:rPr>
              <w:t xml:space="preserve">iffering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and adapting instruction </w:t>
            </w:r>
          </w:p>
        </w:tc>
        <w:tc>
          <w:tcPr>
            <w:tcW w:w="5310" w:type="dxa"/>
            <w:gridSpan w:val="2"/>
            <w:shd w:val="clear" w:color="auto" w:fill="00C0BC"/>
            <w:vAlign w:val="center"/>
          </w:tcPr>
          <w:p w14:paraId="3920DBA1" w14:textId="038A9697" w:rsidR="000C5B2C" w:rsidRDefault="000C5B2C" w:rsidP="000C5B2C">
            <w:pPr>
              <w:rPr>
                <w:rStyle w:val="Hyperlink"/>
                <w:rFonts w:ascii="Times New Roman" w:hAnsi="Times New Roman" w:cs="Times New Roman"/>
                <w:sz w:val="20"/>
                <w:szCs w:val="20"/>
              </w:rPr>
            </w:pPr>
            <w:r w:rsidRPr="00EF7E7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Read:</w:t>
            </w:r>
            <w:r w:rsidRPr="00EF7E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F7E71">
              <w:rPr>
                <w:rFonts w:ascii="Times New Roman" w:hAnsi="Times New Roman" w:cs="Times New Roman"/>
                <w:sz w:val="20"/>
                <w:szCs w:val="20"/>
              </w:rPr>
              <w:t>Apitz</w:t>
            </w:r>
            <w:proofErr w:type="spellEnd"/>
            <w:r w:rsidRPr="00EF7E71">
              <w:rPr>
                <w:rFonts w:ascii="Times New Roman" w:hAnsi="Times New Roman" w:cs="Times New Roman"/>
                <w:sz w:val="20"/>
                <w:szCs w:val="20"/>
              </w:rPr>
              <w:t xml:space="preserve">, M., </w:t>
            </w:r>
            <w:proofErr w:type="spellStart"/>
            <w:r w:rsidRPr="00EF7E71">
              <w:rPr>
                <w:rFonts w:ascii="Times New Roman" w:hAnsi="Times New Roman" w:cs="Times New Roman"/>
                <w:sz w:val="20"/>
                <w:szCs w:val="20"/>
              </w:rPr>
              <w:t>Ruppar</w:t>
            </w:r>
            <w:proofErr w:type="spellEnd"/>
            <w:r w:rsidRPr="00EF7E71">
              <w:rPr>
                <w:rFonts w:ascii="Times New Roman" w:hAnsi="Times New Roman" w:cs="Times New Roman"/>
                <w:sz w:val="20"/>
                <w:szCs w:val="20"/>
              </w:rPr>
              <w:t xml:space="preserve">, A., Roessler, K., &amp; Pickett, K. J. (2017). Planning Lessons for Students </w:t>
            </w:r>
            <w:r w:rsidR="00D25AC8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EF7E71">
              <w:rPr>
                <w:rFonts w:ascii="Times New Roman" w:hAnsi="Times New Roman" w:cs="Times New Roman"/>
                <w:sz w:val="20"/>
                <w:szCs w:val="20"/>
              </w:rPr>
              <w:t>ith Significant Disabilities in High School English Classes. </w:t>
            </w:r>
            <w:r w:rsidRPr="00EF7E7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TEACHING Exceptional Children</w:t>
            </w:r>
            <w:r w:rsidRPr="00EF7E71">
              <w:rPr>
                <w:rFonts w:ascii="Times New Roman" w:hAnsi="Times New Roman" w:cs="Times New Roman"/>
                <w:sz w:val="20"/>
                <w:szCs w:val="20"/>
              </w:rPr>
              <w:t>, </w:t>
            </w:r>
            <w:r w:rsidRPr="00EF7E7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49</w:t>
            </w:r>
            <w:r w:rsidRPr="00EF7E71">
              <w:rPr>
                <w:rFonts w:ascii="Times New Roman" w:hAnsi="Times New Roman" w:cs="Times New Roman"/>
                <w:sz w:val="20"/>
                <w:szCs w:val="20"/>
              </w:rPr>
              <w:t>(3), 168–174. </w:t>
            </w:r>
            <w:hyperlink r:id="rId31" w:history="1">
              <w:r w:rsidRPr="00EF7E71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https://doi.org/10.1177/0040059916654900</w:t>
              </w:r>
            </w:hyperlink>
          </w:p>
          <w:p w14:paraId="1451169C" w14:textId="320230CF" w:rsidR="003C7F93" w:rsidRPr="003C7F93" w:rsidRDefault="003C7F93" w:rsidP="003C7F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E7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Read:</w:t>
            </w:r>
            <w:r w:rsidRPr="00EF7E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C7F93">
              <w:rPr>
                <w:rFonts w:ascii="Times New Roman" w:hAnsi="Times New Roman" w:cs="Times New Roman"/>
                <w:sz w:val="20"/>
                <w:szCs w:val="20"/>
              </w:rPr>
              <w:t xml:space="preserve">Parsons, S. A., Dodman, S. L., &amp; </w:t>
            </w:r>
            <w:proofErr w:type="spellStart"/>
            <w:r w:rsidRPr="003C7F93">
              <w:rPr>
                <w:rFonts w:ascii="Times New Roman" w:hAnsi="Times New Roman" w:cs="Times New Roman"/>
                <w:sz w:val="20"/>
                <w:szCs w:val="20"/>
              </w:rPr>
              <w:t>Burrowbridge</w:t>
            </w:r>
            <w:proofErr w:type="spellEnd"/>
            <w:r w:rsidRPr="003C7F93">
              <w:rPr>
                <w:rFonts w:ascii="Times New Roman" w:hAnsi="Times New Roman" w:cs="Times New Roman"/>
                <w:sz w:val="20"/>
                <w:szCs w:val="20"/>
              </w:rPr>
              <w:t xml:space="preserve">, S. C. (2013). Broadening the view of differentiated instruction. </w:t>
            </w:r>
            <w:r w:rsidRPr="003C7F9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Phi Delta </w:t>
            </w:r>
            <w:proofErr w:type="spellStart"/>
            <w:r w:rsidRPr="003C7F9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Kappan</w:t>
            </w:r>
            <w:proofErr w:type="spellEnd"/>
            <w:r w:rsidRPr="003C7F9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, 95</w:t>
            </w:r>
            <w:r w:rsidRPr="003C7F93">
              <w:rPr>
                <w:rFonts w:ascii="Times New Roman" w:hAnsi="Times New Roman" w:cs="Times New Roman"/>
                <w:sz w:val="20"/>
                <w:szCs w:val="20"/>
              </w:rPr>
              <w:t>(1), 38-42. </w:t>
            </w:r>
          </w:p>
          <w:p w14:paraId="3C969265" w14:textId="77777777" w:rsidR="000C5B2C" w:rsidRPr="00EF7E71" w:rsidRDefault="000C5B2C" w:rsidP="000C5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E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Watch: </w:t>
            </w:r>
            <w:r w:rsidRPr="00EF7E71">
              <w:rPr>
                <w:rFonts w:ascii="Times New Roman" w:hAnsi="Times New Roman" w:cs="Times New Roman"/>
                <w:sz w:val="20"/>
                <w:szCs w:val="20"/>
              </w:rPr>
              <w:t xml:space="preserve">Getting Started on Differentiated Instructions </w:t>
            </w:r>
            <w:hyperlink r:id="rId32" w:anchor="38;NR=1&amp;#38;feature=endscreen" w:history="1">
              <w:r w:rsidRPr="00F07093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https://www.youtube.com/watch?v=LGYa6ZacUTM&amp;#38;NR=1&amp;#38;feature=endscreen</w:t>
              </w:r>
            </w:hyperlink>
          </w:p>
          <w:p w14:paraId="777AFD89" w14:textId="77777777" w:rsidR="000C5B2C" w:rsidRPr="00F07093" w:rsidRDefault="000C5B2C" w:rsidP="000C5B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7E71">
              <w:rPr>
                <w:rFonts w:ascii="Times New Roman" w:hAnsi="Times New Roman" w:cs="Times New Roman"/>
                <w:b/>
                <w:sz w:val="20"/>
                <w:szCs w:val="20"/>
              </w:rPr>
              <w:t>Watch:</w:t>
            </w:r>
            <w:r w:rsidRPr="00EF7E71">
              <w:rPr>
                <w:rFonts w:ascii="Times New Roman" w:hAnsi="Times New Roman" w:cs="Times New Roman"/>
                <w:sz w:val="20"/>
                <w:szCs w:val="20"/>
              </w:rPr>
              <w:t xml:space="preserve"> Five Key Aspects of Differentiated Instruction </w:t>
            </w:r>
            <w:hyperlink r:id="rId33" w:history="1">
              <w:r w:rsidRPr="00F07093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https://www.youtube.com/watch?v=3TRGl3iXoAE</w:t>
              </w:r>
            </w:hyperlink>
          </w:p>
          <w:p w14:paraId="445D7099" w14:textId="77777777" w:rsidR="000C5B2C" w:rsidRPr="00EF7E71" w:rsidRDefault="000C5B2C" w:rsidP="000C5B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E7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Engage:</w:t>
            </w:r>
            <w:r w:rsidRPr="00EF7E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IRIS Module - Differentiated Instruction: Maximizing the Learning of All Students </w:t>
            </w:r>
            <w:hyperlink r:id="rId34" w:history="1">
              <w:r w:rsidRPr="00EF7E71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</w:rPr>
                <w:t>https://iris.peabody.vanderbilt.edu/module/di/</w:t>
              </w:r>
            </w:hyperlink>
          </w:p>
        </w:tc>
        <w:tc>
          <w:tcPr>
            <w:tcW w:w="4590" w:type="dxa"/>
            <w:gridSpan w:val="2"/>
            <w:shd w:val="clear" w:color="auto" w:fill="00C0BC"/>
            <w:vAlign w:val="center"/>
          </w:tcPr>
          <w:p w14:paraId="4FB572ED" w14:textId="6E28729C" w:rsidR="000C5B2C" w:rsidRPr="00EF7E71" w:rsidRDefault="000C5B2C" w:rsidP="000C5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E71">
              <w:rPr>
                <w:rFonts w:ascii="Times New Roman" w:hAnsi="Times New Roman" w:cs="Times New Roman"/>
                <w:b/>
                <w:sz w:val="20"/>
                <w:szCs w:val="20"/>
              </w:rPr>
              <w:t>Print:</w:t>
            </w:r>
            <w:r w:rsidRPr="00EF7E71">
              <w:rPr>
                <w:rFonts w:ascii="Times New Roman" w:hAnsi="Times New Roman" w:cs="Times New Roman"/>
                <w:sz w:val="20"/>
                <w:szCs w:val="20"/>
              </w:rPr>
              <w:t xml:space="preserve"> Table with student need and adaptations for digital and physical books that can be used when lesson planning to differentiate and promote participation</w:t>
            </w:r>
            <w:r w:rsidR="006C1D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35" w:history="1">
              <w:r w:rsidR="006C1D9B" w:rsidRPr="001A5161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http://trackstudentlearning.weebly.com/leads-checklist.html</w:t>
              </w:r>
            </w:hyperlink>
          </w:p>
          <w:p w14:paraId="418D3B3B" w14:textId="2E13A643" w:rsidR="000C5B2C" w:rsidRPr="00EF7E71" w:rsidRDefault="000C5B2C" w:rsidP="000C5B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65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Watch: </w:t>
            </w:r>
            <w:r w:rsidR="002F65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“</w:t>
            </w:r>
            <w:r w:rsidR="002F6537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 w:rsidR="002F6537" w:rsidRPr="002F6537">
              <w:rPr>
                <w:rFonts w:ascii="Times New Roman" w:eastAsia="Times New Roman" w:hAnsi="Times New Roman" w:cs="Times New Roman"/>
                <w:sz w:val="20"/>
                <w:szCs w:val="20"/>
              </w:rPr>
              <w:t>ubing</w:t>
            </w:r>
            <w:r w:rsidR="002F6537">
              <w:rPr>
                <w:rFonts w:ascii="Times New Roman" w:eastAsia="Times New Roman" w:hAnsi="Times New Roman" w:cs="Times New Roman"/>
                <w:sz w:val="20"/>
                <w:szCs w:val="20"/>
              </w:rPr>
              <w:t>”</w:t>
            </w:r>
            <w:r w:rsidR="002F6537" w:rsidRPr="002F65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as a strategy for differentiated instruction</w:t>
            </w:r>
            <w:r w:rsidR="002F65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hyperlink r:id="rId36" w:history="1">
              <w:r w:rsidR="002F6537" w:rsidRPr="002F6537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</w:rPr>
                <w:t>https://www.youtube.com/watch?v=i0dA59CZmnM</w:t>
              </w:r>
            </w:hyperlink>
          </w:p>
          <w:p w14:paraId="6C57A799" w14:textId="29268DC4" w:rsidR="000C5B2C" w:rsidRPr="00EF7E71" w:rsidRDefault="002F6537" w:rsidP="000C5B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Reference: </w:t>
            </w:r>
            <w:r w:rsidR="000C5B2C" w:rsidRPr="00EF7E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25 Easy Ways to Use Technology in the Classroom </w:t>
            </w:r>
            <w:hyperlink r:id="rId37" w:history="1">
              <w:r w:rsidR="000C5B2C" w:rsidRPr="00EF7E71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</w:rPr>
                <w:t>https://www.prodigygame.com/blog/ways-to-use-technology-in-the-classroom/</w:t>
              </w:r>
            </w:hyperlink>
          </w:p>
        </w:tc>
      </w:tr>
      <w:tr w:rsidR="000C5B2C" w:rsidRPr="00EF7E71" w14:paraId="63A9CE97" w14:textId="77777777" w:rsidTr="00F07093">
        <w:trPr>
          <w:trHeight w:val="1296"/>
        </w:trPr>
        <w:tc>
          <w:tcPr>
            <w:tcW w:w="450" w:type="dxa"/>
            <w:gridSpan w:val="2"/>
            <w:shd w:val="clear" w:color="auto" w:fill="FFC000"/>
            <w:vAlign w:val="center"/>
          </w:tcPr>
          <w:p w14:paraId="2B1EB8CE" w14:textId="77777777" w:rsidR="000C5B2C" w:rsidRPr="00EF7E71" w:rsidRDefault="000C5B2C" w:rsidP="000C5B2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F7E7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</w:t>
            </w:r>
          </w:p>
        </w:tc>
        <w:tc>
          <w:tcPr>
            <w:tcW w:w="1350" w:type="dxa"/>
            <w:shd w:val="clear" w:color="auto" w:fill="FFC000"/>
            <w:vAlign w:val="center"/>
          </w:tcPr>
          <w:p w14:paraId="54A47D31" w14:textId="77777777" w:rsidR="000C5B2C" w:rsidRPr="00FD509D" w:rsidRDefault="000C5B2C" w:rsidP="000C5B2C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FD509D">
              <w:rPr>
                <w:rFonts w:ascii="Times New Roman" w:eastAsia="Times New Roman" w:hAnsi="Times New Roman" w:cs="Times New Roman"/>
                <w:bCs/>
                <w:sz w:val="24"/>
              </w:rPr>
              <w:t>S</w:t>
            </w:r>
            <w:r w:rsidRPr="00FD509D">
              <w:rPr>
                <w:rFonts w:ascii="Times New Roman" w:eastAsia="Times New Roman" w:hAnsi="Times New Roman" w:cs="Times New Roman"/>
                <w:sz w:val="24"/>
              </w:rPr>
              <w:t xml:space="preserve">ystem for responding </w:t>
            </w:r>
            <w:r>
              <w:rPr>
                <w:rFonts w:ascii="Times New Roman" w:eastAsia="Times New Roman" w:hAnsi="Times New Roman" w:cs="Times New Roman"/>
                <w:sz w:val="24"/>
              </w:rPr>
              <w:t>to students</w:t>
            </w:r>
          </w:p>
        </w:tc>
        <w:tc>
          <w:tcPr>
            <w:tcW w:w="5310" w:type="dxa"/>
            <w:gridSpan w:val="2"/>
            <w:shd w:val="clear" w:color="auto" w:fill="FFD966" w:themeFill="accent4" w:themeFillTint="99"/>
            <w:vAlign w:val="center"/>
          </w:tcPr>
          <w:p w14:paraId="4563B025" w14:textId="413742A9" w:rsidR="000C5B2C" w:rsidRDefault="000C5B2C" w:rsidP="000C5B2C">
            <w:pPr>
              <w:rPr>
                <w:rStyle w:val="Hyperlink"/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E7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Read:</w:t>
            </w:r>
            <w:r w:rsidRPr="00EF7E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Sayeski, K. L., &amp; Brown, M. R. (2014). Developing a Classroom Management Plan Using a Tiered Approach. </w:t>
            </w:r>
            <w:r w:rsidRPr="00EF7E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TEACHING Exceptional Children</w:t>
            </w:r>
            <w:r w:rsidRPr="00EF7E71">
              <w:rPr>
                <w:rFonts w:ascii="Times New Roman" w:eastAsia="Times New Roman" w:hAnsi="Times New Roman" w:cs="Times New Roman"/>
                <w:sz w:val="20"/>
                <w:szCs w:val="20"/>
              </w:rPr>
              <w:t>, </w:t>
            </w:r>
            <w:r w:rsidRPr="00EF7E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47</w:t>
            </w:r>
            <w:r w:rsidRPr="00EF7E71">
              <w:rPr>
                <w:rFonts w:ascii="Times New Roman" w:eastAsia="Times New Roman" w:hAnsi="Times New Roman" w:cs="Times New Roman"/>
                <w:sz w:val="20"/>
                <w:szCs w:val="20"/>
              </w:rPr>
              <w:t>(2), 119–127. </w:t>
            </w:r>
            <w:hyperlink r:id="rId38" w:history="1">
              <w:r w:rsidRPr="007C48EC">
                <w:rPr>
                  <w:rStyle w:val="Hyperlink"/>
                  <w:rFonts w:ascii="Times New Roman" w:eastAsia="Times New Roman" w:hAnsi="Times New Roman" w:cs="Times New Roman"/>
                  <w:sz w:val="18"/>
                  <w:szCs w:val="20"/>
                </w:rPr>
                <w:t>https://doi.org/10.1177/0040059914553208</w:t>
              </w:r>
            </w:hyperlink>
          </w:p>
          <w:p w14:paraId="0005134F" w14:textId="11B2DEEE" w:rsidR="007C48EC" w:rsidRPr="00EF7E71" w:rsidRDefault="007C48EC" w:rsidP="000C5B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E7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Read:</w:t>
            </w:r>
            <w:r w:rsidRPr="00EF7E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48EC">
              <w:rPr>
                <w:rFonts w:ascii="Times New Roman" w:eastAsia="Times New Roman" w:hAnsi="Times New Roman" w:cs="Times New Roman"/>
                <w:sz w:val="20"/>
                <w:szCs w:val="20"/>
              </w:rPr>
              <w:t>Behavior-Specific Praise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Skills Sheet </w:t>
            </w:r>
            <w:hyperlink r:id="rId39" w:history="1">
              <w:r w:rsidRPr="007C48EC">
                <w:rPr>
                  <w:rStyle w:val="Hyperlink"/>
                  <w:rFonts w:ascii="Times New Roman" w:eastAsia="Times New Roman" w:hAnsi="Times New Roman" w:cs="Times New Roman"/>
                  <w:sz w:val="18"/>
                  <w:szCs w:val="20"/>
                </w:rPr>
                <w:t>https://iris.peabody.vanderbilt.edu/wp-content/uploads/misc_media/fss/pdfs/2018/fss_behaviro_specific_praise.pdf</w:t>
              </w:r>
            </w:hyperlink>
          </w:p>
          <w:p w14:paraId="1C695223" w14:textId="074E68EF" w:rsidR="000C5B2C" w:rsidRPr="00EF7E71" w:rsidRDefault="000C5B2C" w:rsidP="000C5B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E7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Engage:</w:t>
            </w:r>
            <w:r w:rsidRPr="00EF7E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IRIS Module - Classroom Management (Part 1):</w:t>
            </w:r>
            <w:r w:rsidR="007C48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F7E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Learning the Components of a Comprehensive Behavior Management Plan </w:t>
            </w:r>
            <w:hyperlink r:id="rId40" w:history="1">
              <w:r w:rsidR="00C9269D" w:rsidRPr="00A717FA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</w:rPr>
                <w:t>https://iris.peabody.vanderbilt.edu/module/beh1/</w:t>
              </w:r>
            </w:hyperlink>
          </w:p>
          <w:p w14:paraId="59A94AFF" w14:textId="0D2434F4" w:rsidR="000C5B2C" w:rsidRPr="00EF7E71" w:rsidRDefault="000C5B2C" w:rsidP="007C48E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E7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Engage:</w:t>
            </w:r>
            <w:r w:rsidRPr="00EF7E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IRIS Module - Classroom Management (Part 2):</w:t>
            </w:r>
            <w:r w:rsidR="007C48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F7E71">
              <w:rPr>
                <w:rFonts w:ascii="Times New Roman" w:eastAsia="Times New Roman" w:hAnsi="Times New Roman" w:cs="Times New Roman"/>
                <w:sz w:val="20"/>
                <w:szCs w:val="20"/>
              </w:rPr>
              <w:t>Developing Your Own Comprehensive Behavior Management Plan</w:t>
            </w:r>
            <w:r w:rsidR="007C48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hyperlink r:id="rId41" w:history="1">
              <w:r w:rsidRPr="00EF7E71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</w:rPr>
                <w:t>https://iris.peabody.vanderbilt.edu/module/beh2/</w:t>
              </w:r>
            </w:hyperlink>
          </w:p>
        </w:tc>
        <w:tc>
          <w:tcPr>
            <w:tcW w:w="4590" w:type="dxa"/>
            <w:gridSpan w:val="2"/>
            <w:shd w:val="clear" w:color="auto" w:fill="FFD966" w:themeFill="accent4" w:themeFillTint="99"/>
            <w:vAlign w:val="center"/>
          </w:tcPr>
          <w:p w14:paraId="4EAEFD7D" w14:textId="559A57A2" w:rsidR="000C5B2C" w:rsidRPr="00EF7E71" w:rsidRDefault="000C5B2C" w:rsidP="000C5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E71">
              <w:rPr>
                <w:rFonts w:ascii="Times New Roman" w:hAnsi="Times New Roman" w:cs="Times New Roman"/>
                <w:b/>
                <w:sz w:val="20"/>
                <w:szCs w:val="20"/>
              </w:rPr>
              <w:t>Print:</w:t>
            </w:r>
            <w:r w:rsidRPr="00EF7E71">
              <w:rPr>
                <w:rFonts w:ascii="Times New Roman" w:hAnsi="Times New Roman" w:cs="Times New Roman"/>
                <w:sz w:val="20"/>
                <w:szCs w:val="20"/>
              </w:rPr>
              <w:t xml:space="preserve"> A list of specific behavior management techniques that can be used to respond 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 </w:t>
            </w:r>
            <w:r w:rsidRPr="00EF7E71">
              <w:rPr>
                <w:rFonts w:ascii="Times New Roman" w:hAnsi="Times New Roman" w:cs="Times New Roman"/>
                <w:sz w:val="20"/>
                <w:szCs w:val="20"/>
              </w:rPr>
              <w:t xml:space="preserve">individual students </w:t>
            </w:r>
            <w:hyperlink r:id="rId42" w:history="1">
              <w:r w:rsidR="006C1D9B" w:rsidRPr="006C1D9B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http://trackstudentlearning.weebly.com/leads-checklist.html</w:t>
              </w:r>
            </w:hyperlink>
            <w:bookmarkStart w:id="1" w:name="_GoBack"/>
            <w:bookmarkEnd w:id="1"/>
          </w:p>
          <w:p w14:paraId="77C672B6" w14:textId="69CCA806" w:rsidR="00130056" w:rsidRPr="00130056" w:rsidRDefault="00130056" w:rsidP="0013005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E71">
              <w:rPr>
                <w:rFonts w:ascii="Times New Roman" w:hAnsi="Times New Roman" w:cs="Times New Roman"/>
                <w:b/>
                <w:sz w:val="20"/>
                <w:szCs w:val="20"/>
              </w:rPr>
              <w:t>Print: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30056">
              <w:rPr>
                <w:rFonts w:ascii="Times New Roman" w:hAnsi="Times New Roman" w:cs="Times New Roman"/>
                <w:sz w:val="20"/>
                <w:szCs w:val="20"/>
              </w:rPr>
              <w:t>Naturalistic Instructional Practices Checklist</w:t>
            </w:r>
            <w:r w:rsidRPr="001300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hyperlink r:id="rId43" w:history="1">
              <w:r w:rsidR="006C1D9B" w:rsidRPr="001A5161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</w:rPr>
                <w:t>https://ectacenter.org/~pdfs/decrp/INS-1_Naturalistic_Instruction_2018.pdf</w:t>
              </w:r>
            </w:hyperlink>
          </w:p>
          <w:p w14:paraId="41475623" w14:textId="54811A1D" w:rsidR="000C5B2C" w:rsidRDefault="001B578A" w:rsidP="000C5B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Reference: </w:t>
            </w:r>
            <w:r w:rsidRPr="001B578A">
              <w:rPr>
                <w:rFonts w:ascii="Times New Roman" w:eastAsia="Times New Roman" w:hAnsi="Times New Roman" w:cs="Times New Roman"/>
                <w:sz w:val="20"/>
                <w:szCs w:val="20"/>
              </w:rPr>
              <w:t>Simple Ways to Assess the Writing Skills of Students with Learning Disabilities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hyperlink r:id="rId44" w:history="1">
              <w:r w:rsidRPr="00A717FA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</w:rPr>
                <w:t>https://www.readingrockets.org/article/simple-ways-assess-writing-skills-students-learning-disabilities</w:t>
              </w:r>
            </w:hyperlink>
          </w:p>
          <w:p w14:paraId="2A3F90FC" w14:textId="75E3DAA1" w:rsidR="001B578A" w:rsidRPr="00EF7E71" w:rsidRDefault="001B578A" w:rsidP="000C5B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E38102A" w14:textId="77777777" w:rsidR="000311B6" w:rsidRDefault="000311B6" w:rsidP="000311B6">
      <w:pPr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lastRenderedPageBreak/>
        <w:t xml:space="preserve">HLP definitions summarized from: </w:t>
      </w:r>
      <w:proofErr w:type="spellStart"/>
      <w:r w:rsidRPr="00F012BB">
        <w:rPr>
          <w:rFonts w:ascii="Times New Roman" w:eastAsia="Times New Roman" w:hAnsi="Times New Roman" w:cs="Times New Roman"/>
          <w:sz w:val="16"/>
          <w:szCs w:val="16"/>
        </w:rPr>
        <w:t>McLeskey</w:t>
      </w:r>
      <w:proofErr w:type="spellEnd"/>
      <w:r w:rsidRPr="00F012BB">
        <w:rPr>
          <w:rFonts w:ascii="Times New Roman" w:eastAsia="Times New Roman" w:hAnsi="Times New Roman" w:cs="Times New Roman"/>
          <w:sz w:val="16"/>
          <w:szCs w:val="16"/>
        </w:rPr>
        <w:t xml:space="preserve">, J., Barringer, M-D., Billingsley, B., Brownell, M., Jackson, D., Kennedy, M., Lewis, T., </w:t>
      </w:r>
      <w:proofErr w:type="spellStart"/>
      <w:r w:rsidRPr="00F012BB">
        <w:rPr>
          <w:rFonts w:ascii="Times New Roman" w:eastAsia="Times New Roman" w:hAnsi="Times New Roman" w:cs="Times New Roman"/>
          <w:sz w:val="16"/>
          <w:szCs w:val="16"/>
        </w:rPr>
        <w:t>Maheady</w:t>
      </w:r>
      <w:proofErr w:type="spellEnd"/>
      <w:r w:rsidRPr="00F012BB">
        <w:rPr>
          <w:rFonts w:ascii="Times New Roman" w:eastAsia="Times New Roman" w:hAnsi="Times New Roman" w:cs="Times New Roman"/>
          <w:sz w:val="16"/>
          <w:szCs w:val="16"/>
        </w:rPr>
        <w:t>, L., Rodriguez, J., Scheeler, M. C., Winn, J., &amp; Ziegler, D. (2017, January). High-leverage practices in special education. Arlington, VA: Council for Exceptional Children &amp; CEEDAR Center.</w:t>
      </w:r>
    </w:p>
    <w:p w14:paraId="7FBDC4E9" w14:textId="77777777" w:rsidR="000311B6" w:rsidRPr="00EF7E71" w:rsidRDefault="000311B6">
      <w:pPr>
        <w:rPr>
          <w:rFonts w:ascii="Times New Roman" w:hAnsi="Times New Roman" w:cs="Times New Roman"/>
          <w:sz w:val="20"/>
          <w:szCs w:val="20"/>
        </w:rPr>
      </w:pPr>
    </w:p>
    <w:sectPr w:rsidR="000311B6" w:rsidRPr="00EF7E71" w:rsidSect="006C72EC">
      <w:pgSz w:w="12240" w:h="15840"/>
      <w:pgMar w:top="270" w:right="360" w:bottom="18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305AB"/>
    <w:multiLevelType w:val="hybridMultilevel"/>
    <w:tmpl w:val="2422765E"/>
    <w:lvl w:ilvl="0" w:tplc="86DC4C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566CA"/>
    <w:multiLevelType w:val="hybridMultilevel"/>
    <w:tmpl w:val="B40A5A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85067D"/>
    <w:multiLevelType w:val="hybridMultilevel"/>
    <w:tmpl w:val="0B16AB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C8734E"/>
    <w:multiLevelType w:val="hybridMultilevel"/>
    <w:tmpl w:val="75F251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B62203"/>
    <w:multiLevelType w:val="hybridMultilevel"/>
    <w:tmpl w:val="3AAE7A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3B3EF2"/>
    <w:multiLevelType w:val="hybridMultilevel"/>
    <w:tmpl w:val="AEC06E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812A41"/>
    <w:multiLevelType w:val="hybridMultilevel"/>
    <w:tmpl w:val="C97AEB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6613DB"/>
    <w:multiLevelType w:val="hybridMultilevel"/>
    <w:tmpl w:val="BDE69222"/>
    <w:lvl w:ilvl="0" w:tplc="F4C27374">
      <w:start w:val="1"/>
      <w:numFmt w:val="upperLetter"/>
      <w:lvlText w:val="%1."/>
      <w:lvlJc w:val="left"/>
      <w:pPr>
        <w:ind w:left="4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4" w:hanging="360"/>
      </w:pPr>
    </w:lvl>
    <w:lvl w:ilvl="2" w:tplc="0409001B" w:tentative="1">
      <w:start w:val="1"/>
      <w:numFmt w:val="lowerRoman"/>
      <w:lvlText w:val="%3."/>
      <w:lvlJc w:val="right"/>
      <w:pPr>
        <w:ind w:left="1874" w:hanging="180"/>
      </w:pPr>
    </w:lvl>
    <w:lvl w:ilvl="3" w:tplc="0409000F" w:tentative="1">
      <w:start w:val="1"/>
      <w:numFmt w:val="decimal"/>
      <w:lvlText w:val="%4."/>
      <w:lvlJc w:val="left"/>
      <w:pPr>
        <w:ind w:left="2594" w:hanging="360"/>
      </w:pPr>
    </w:lvl>
    <w:lvl w:ilvl="4" w:tplc="04090019" w:tentative="1">
      <w:start w:val="1"/>
      <w:numFmt w:val="lowerLetter"/>
      <w:lvlText w:val="%5."/>
      <w:lvlJc w:val="left"/>
      <w:pPr>
        <w:ind w:left="3314" w:hanging="360"/>
      </w:pPr>
    </w:lvl>
    <w:lvl w:ilvl="5" w:tplc="0409001B" w:tentative="1">
      <w:start w:val="1"/>
      <w:numFmt w:val="lowerRoman"/>
      <w:lvlText w:val="%6."/>
      <w:lvlJc w:val="right"/>
      <w:pPr>
        <w:ind w:left="4034" w:hanging="180"/>
      </w:pPr>
    </w:lvl>
    <w:lvl w:ilvl="6" w:tplc="0409000F" w:tentative="1">
      <w:start w:val="1"/>
      <w:numFmt w:val="decimal"/>
      <w:lvlText w:val="%7."/>
      <w:lvlJc w:val="left"/>
      <w:pPr>
        <w:ind w:left="4754" w:hanging="360"/>
      </w:pPr>
    </w:lvl>
    <w:lvl w:ilvl="7" w:tplc="04090019" w:tentative="1">
      <w:start w:val="1"/>
      <w:numFmt w:val="lowerLetter"/>
      <w:lvlText w:val="%8."/>
      <w:lvlJc w:val="left"/>
      <w:pPr>
        <w:ind w:left="5474" w:hanging="360"/>
      </w:pPr>
    </w:lvl>
    <w:lvl w:ilvl="8" w:tplc="0409001B" w:tentative="1">
      <w:start w:val="1"/>
      <w:numFmt w:val="lowerRoman"/>
      <w:lvlText w:val="%9."/>
      <w:lvlJc w:val="right"/>
      <w:pPr>
        <w:ind w:left="6194" w:hanging="180"/>
      </w:pPr>
    </w:lvl>
  </w:abstractNum>
  <w:abstractNum w:abstractNumId="8" w15:restartNumberingAfterBreak="0">
    <w:nsid w:val="57313230"/>
    <w:multiLevelType w:val="hybridMultilevel"/>
    <w:tmpl w:val="3AAE7A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C34CC7"/>
    <w:multiLevelType w:val="hybridMultilevel"/>
    <w:tmpl w:val="E362D3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0F63E5"/>
    <w:multiLevelType w:val="hybridMultilevel"/>
    <w:tmpl w:val="20E2D7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DF5826"/>
    <w:multiLevelType w:val="hybridMultilevel"/>
    <w:tmpl w:val="19D45668"/>
    <w:lvl w:ilvl="0" w:tplc="51A234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2"/>
  </w:num>
  <w:num w:numId="5">
    <w:abstractNumId w:val="7"/>
  </w:num>
  <w:num w:numId="6">
    <w:abstractNumId w:val="0"/>
  </w:num>
  <w:num w:numId="7">
    <w:abstractNumId w:val="11"/>
  </w:num>
  <w:num w:numId="8">
    <w:abstractNumId w:val="1"/>
  </w:num>
  <w:num w:numId="9">
    <w:abstractNumId w:val="10"/>
  </w:num>
  <w:num w:numId="10">
    <w:abstractNumId w:val="9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DF0"/>
    <w:rsid w:val="0000713E"/>
    <w:rsid w:val="00007F63"/>
    <w:rsid w:val="00027F6B"/>
    <w:rsid w:val="000311B6"/>
    <w:rsid w:val="00060541"/>
    <w:rsid w:val="0006343A"/>
    <w:rsid w:val="000737DC"/>
    <w:rsid w:val="00085CA1"/>
    <w:rsid w:val="00090503"/>
    <w:rsid w:val="000A091F"/>
    <w:rsid w:val="000A15DE"/>
    <w:rsid w:val="000C0D11"/>
    <w:rsid w:val="000C2002"/>
    <w:rsid w:val="000C5B2C"/>
    <w:rsid w:val="000D44F3"/>
    <w:rsid w:val="000D5C0F"/>
    <w:rsid w:val="000E5511"/>
    <w:rsid w:val="00117382"/>
    <w:rsid w:val="001272B6"/>
    <w:rsid w:val="00130056"/>
    <w:rsid w:val="00133D6A"/>
    <w:rsid w:val="00141CE1"/>
    <w:rsid w:val="00156720"/>
    <w:rsid w:val="001A0258"/>
    <w:rsid w:val="001A6928"/>
    <w:rsid w:val="001B578A"/>
    <w:rsid w:val="001D227D"/>
    <w:rsid w:val="001E258A"/>
    <w:rsid w:val="00217B83"/>
    <w:rsid w:val="00257F21"/>
    <w:rsid w:val="00283E29"/>
    <w:rsid w:val="002C5E29"/>
    <w:rsid w:val="002F3F13"/>
    <w:rsid w:val="002F6537"/>
    <w:rsid w:val="003061F7"/>
    <w:rsid w:val="00316A9E"/>
    <w:rsid w:val="003213C7"/>
    <w:rsid w:val="00382836"/>
    <w:rsid w:val="003A242C"/>
    <w:rsid w:val="003B092D"/>
    <w:rsid w:val="003C7F93"/>
    <w:rsid w:val="003F2304"/>
    <w:rsid w:val="004167FC"/>
    <w:rsid w:val="00426E28"/>
    <w:rsid w:val="00427DF0"/>
    <w:rsid w:val="00490614"/>
    <w:rsid w:val="004919BA"/>
    <w:rsid w:val="004C7222"/>
    <w:rsid w:val="004D1BE0"/>
    <w:rsid w:val="004E4517"/>
    <w:rsid w:val="004F278C"/>
    <w:rsid w:val="005376D7"/>
    <w:rsid w:val="00551C3C"/>
    <w:rsid w:val="00551DF3"/>
    <w:rsid w:val="005728CE"/>
    <w:rsid w:val="0061076B"/>
    <w:rsid w:val="00620FD5"/>
    <w:rsid w:val="00641632"/>
    <w:rsid w:val="00641789"/>
    <w:rsid w:val="006424E2"/>
    <w:rsid w:val="00645005"/>
    <w:rsid w:val="00660F4D"/>
    <w:rsid w:val="00671F5F"/>
    <w:rsid w:val="00684D57"/>
    <w:rsid w:val="006923D1"/>
    <w:rsid w:val="006A6EA6"/>
    <w:rsid w:val="006C1D9B"/>
    <w:rsid w:val="006C72EC"/>
    <w:rsid w:val="006D2A2B"/>
    <w:rsid w:val="006D7410"/>
    <w:rsid w:val="006E11F4"/>
    <w:rsid w:val="006E2823"/>
    <w:rsid w:val="007507E5"/>
    <w:rsid w:val="00756C91"/>
    <w:rsid w:val="00766002"/>
    <w:rsid w:val="007710F2"/>
    <w:rsid w:val="0078177F"/>
    <w:rsid w:val="007842FB"/>
    <w:rsid w:val="007952F7"/>
    <w:rsid w:val="007C32CD"/>
    <w:rsid w:val="007C48EC"/>
    <w:rsid w:val="007C4CF4"/>
    <w:rsid w:val="007E3B3A"/>
    <w:rsid w:val="007E524F"/>
    <w:rsid w:val="007F5C0D"/>
    <w:rsid w:val="00811F31"/>
    <w:rsid w:val="0084760A"/>
    <w:rsid w:val="008615F4"/>
    <w:rsid w:val="00863FC8"/>
    <w:rsid w:val="00880A90"/>
    <w:rsid w:val="008B21C8"/>
    <w:rsid w:val="008D0CB0"/>
    <w:rsid w:val="00901260"/>
    <w:rsid w:val="00916A36"/>
    <w:rsid w:val="009621C4"/>
    <w:rsid w:val="009622F5"/>
    <w:rsid w:val="00966541"/>
    <w:rsid w:val="00971124"/>
    <w:rsid w:val="009843D6"/>
    <w:rsid w:val="009C0B47"/>
    <w:rsid w:val="009C4185"/>
    <w:rsid w:val="009D2623"/>
    <w:rsid w:val="009D7300"/>
    <w:rsid w:val="009E3979"/>
    <w:rsid w:val="009E5606"/>
    <w:rsid w:val="009F1267"/>
    <w:rsid w:val="00A34493"/>
    <w:rsid w:val="00A358CF"/>
    <w:rsid w:val="00A928EB"/>
    <w:rsid w:val="00AC585C"/>
    <w:rsid w:val="00B20D80"/>
    <w:rsid w:val="00B235F3"/>
    <w:rsid w:val="00B2546C"/>
    <w:rsid w:val="00B2791B"/>
    <w:rsid w:val="00B63740"/>
    <w:rsid w:val="00BA1859"/>
    <w:rsid w:val="00BD2F37"/>
    <w:rsid w:val="00C2703C"/>
    <w:rsid w:val="00C42366"/>
    <w:rsid w:val="00C74787"/>
    <w:rsid w:val="00C9269D"/>
    <w:rsid w:val="00CB105A"/>
    <w:rsid w:val="00CD09DC"/>
    <w:rsid w:val="00CD1C44"/>
    <w:rsid w:val="00CE6C71"/>
    <w:rsid w:val="00D17338"/>
    <w:rsid w:val="00D212D1"/>
    <w:rsid w:val="00D25AC8"/>
    <w:rsid w:val="00D92C0E"/>
    <w:rsid w:val="00DA6E0A"/>
    <w:rsid w:val="00DB3642"/>
    <w:rsid w:val="00DD0C92"/>
    <w:rsid w:val="00DD2AA6"/>
    <w:rsid w:val="00DD7C57"/>
    <w:rsid w:val="00DE55E6"/>
    <w:rsid w:val="00E00A0C"/>
    <w:rsid w:val="00E1027B"/>
    <w:rsid w:val="00E36D3C"/>
    <w:rsid w:val="00E45BB4"/>
    <w:rsid w:val="00E8658E"/>
    <w:rsid w:val="00EB523E"/>
    <w:rsid w:val="00ED1C15"/>
    <w:rsid w:val="00EF7E71"/>
    <w:rsid w:val="00F012BB"/>
    <w:rsid w:val="00F07093"/>
    <w:rsid w:val="00F138F4"/>
    <w:rsid w:val="00F44172"/>
    <w:rsid w:val="00F71A8E"/>
    <w:rsid w:val="00F82C18"/>
    <w:rsid w:val="00FA7127"/>
    <w:rsid w:val="00FD5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3FE9BA"/>
  <w15:chartTrackingRefBased/>
  <w15:docId w15:val="{45045AC8-9251-4EEF-AC2D-B2B9EA703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7DF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7D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737D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37D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4760A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67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72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A6E0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416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163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1632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16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1632"/>
    <w:rPr>
      <w:rFonts w:ascii="Calibri" w:hAnsi="Calibri" w:cs="Calibr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44172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5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95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1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8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10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5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1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3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3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0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9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8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0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8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3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1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2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3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7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9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1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9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47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2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6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1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2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878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90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38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8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668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96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57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17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86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26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8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17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59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61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03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3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0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67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47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98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04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62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87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90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71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56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9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9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42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1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62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2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5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93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47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85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9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59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53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07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03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8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31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82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31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2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44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55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48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19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146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8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4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4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5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4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0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8264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97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3249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986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0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4539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4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3711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pm.fpg.unc.edu/resources/video-6-12-language-activity-writing-name" TargetMode="External"/><Relationship Id="rId18" Type="http://schemas.openxmlformats.org/officeDocument/2006/relationships/hyperlink" Target="https://ectacenter.org/~pdfs/decrp/INS-3_Systematic_Instruction_2018.pdf" TargetMode="External"/><Relationship Id="rId26" Type="http://schemas.openxmlformats.org/officeDocument/2006/relationships/hyperlink" Target="https://www.readingrockets.org/strategies/question_answer_relationship" TargetMode="External"/><Relationship Id="rId39" Type="http://schemas.openxmlformats.org/officeDocument/2006/relationships/hyperlink" Target="https://iris.peabody.vanderbilt.edu/wp-content/uploads/misc_media/fss/pdfs/2018/fss_behaviro_specific_praise.pdf" TargetMode="External"/><Relationship Id="rId21" Type="http://schemas.openxmlformats.org/officeDocument/2006/relationships/hyperlink" Target="https://www.understood.org/en/school-learning/partnering-with-childs-school/instructional-strategies/multisensory-instruction-what-you-need-to-know" TargetMode="External"/><Relationship Id="rId34" Type="http://schemas.openxmlformats.org/officeDocument/2006/relationships/hyperlink" Target="https://iris.peabody.vanderbilt.edu/module/di/" TargetMode="External"/><Relationship Id="rId42" Type="http://schemas.openxmlformats.org/officeDocument/2006/relationships/hyperlink" Target="http://trackstudentlearning.weebly.com/leads-checklist.html" TargetMode="External"/><Relationship Id="rId7" Type="http://schemas.openxmlformats.org/officeDocument/2006/relationships/hyperlink" Target="https://divisionearlychildhood.egnyte.com/dl/NRAghl7r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oi.org/10.1177/1053451218767905" TargetMode="External"/><Relationship Id="rId29" Type="http://schemas.openxmlformats.org/officeDocument/2006/relationships/hyperlink" Target="http://trackstudentlearning.weebly.com/formative-assesment-templates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highleveragepractices.org/701-2-4-3/" TargetMode="External"/><Relationship Id="rId11" Type="http://schemas.openxmlformats.org/officeDocument/2006/relationships/hyperlink" Target="https://vimeo.com/297451528" TargetMode="External"/><Relationship Id="rId24" Type="http://schemas.openxmlformats.org/officeDocument/2006/relationships/hyperlink" Target="https://ceecs.education.ufl.edu/wp-content/uploads/2019/04/B_AtoZofEarlyChildhood.pdf" TargetMode="External"/><Relationship Id="rId32" Type="http://schemas.openxmlformats.org/officeDocument/2006/relationships/hyperlink" Target="https://www.youtube.com/watch?v=LGYa6ZacUTM&amp;" TargetMode="External"/><Relationship Id="rId37" Type="http://schemas.openxmlformats.org/officeDocument/2006/relationships/hyperlink" Target="https://www.prodigygame.com/blog/ways-to-use-technology-in-the-classroom/" TargetMode="External"/><Relationship Id="rId40" Type="http://schemas.openxmlformats.org/officeDocument/2006/relationships/hyperlink" Target="https://iris.peabody.vanderbilt.edu/module/beh1/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doi.org/10.1177/109625060200600103" TargetMode="External"/><Relationship Id="rId23" Type="http://schemas.openxmlformats.org/officeDocument/2006/relationships/hyperlink" Target="http://trackstudentlearning.weebly.com/leads-checklist.html" TargetMode="External"/><Relationship Id="rId28" Type="http://schemas.openxmlformats.org/officeDocument/2006/relationships/hyperlink" Target="https://teachingcommons.stanford.edu/resources/teaching/student-teacher-communication/designing-effective-discussion-questions" TargetMode="External"/><Relationship Id="rId36" Type="http://schemas.openxmlformats.org/officeDocument/2006/relationships/hyperlink" Target="https://www.youtube.com/watch?v=i0dA59CZmnM" TargetMode="External"/><Relationship Id="rId10" Type="http://schemas.openxmlformats.org/officeDocument/2006/relationships/hyperlink" Target="https://www.youtube.com/watch?time_continue=27&amp;v=R4Fda9GCdPc&amp;feature=emb_logo" TargetMode="External"/><Relationship Id="rId19" Type="http://schemas.openxmlformats.org/officeDocument/2006/relationships/hyperlink" Target="https://ici.umn.edu/products/impact/182/over6.html" TargetMode="External"/><Relationship Id="rId31" Type="http://schemas.openxmlformats.org/officeDocument/2006/relationships/hyperlink" Target="https://doi.org/10.1177/0040059916654900" TargetMode="External"/><Relationship Id="rId44" Type="http://schemas.openxmlformats.org/officeDocument/2006/relationships/hyperlink" Target="https://www.readingrockets.org/article/simple-ways-assess-writing-skills-students-learning-disabilitie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highleveragepractices.org/701-2-5/" TargetMode="External"/><Relationship Id="rId14" Type="http://schemas.openxmlformats.org/officeDocument/2006/relationships/hyperlink" Target="https://highleveragepractices.org/701-2-3/" TargetMode="External"/><Relationship Id="rId22" Type="http://schemas.openxmlformats.org/officeDocument/2006/relationships/hyperlink" Target="https://ceecs.education.ufl.edu/d-discipline/" TargetMode="External"/><Relationship Id="rId27" Type="http://schemas.openxmlformats.org/officeDocument/2006/relationships/hyperlink" Target="https://iris.peabody.vanderbilt.edu/wp-content/uploads/misc_media/fss/pdfs/2018/fss_choice_making.pdf" TargetMode="External"/><Relationship Id="rId30" Type="http://schemas.openxmlformats.org/officeDocument/2006/relationships/hyperlink" Target="https://www.fortheteachers.org/friday-five-cubing/" TargetMode="External"/><Relationship Id="rId35" Type="http://schemas.openxmlformats.org/officeDocument/2006/relationships/hyperlink" Target="http://trackstudentlearning.weebly.com/leads-checklist.html" TargetMode="External"/><Relationship Id="rId43" Type="http://schemas.openxmlformats.org/officeDocument/2006/relationships/hyperlink" Target="https://ectacenter.org/~pdfs/decrp/INS-1_Naturalistic_Instruction_2018.pdf" TargetMode="External"/><Relationship Id="rId8" Type="http://schemas.openxmlformats.org/officeDocument/2006/relationships/hyperlink" Target="https://youtu.be/w5iK3ge5tRo" TargetMode="External"/><Relationship Id="rId3" Type="http://schemas.openxmlformats.org/officeDocument/2006/relationships/styles" Target="styles.xml"/><Relationship Id="rId12" Type="http://schemas.openxmlformats.org/officeDocument/2006/relationships/hyperlink" Target="https://highleveragepractices.org/701-2-4-3-3/" TargetMode="External"/><Relationship Id="rId17" Type="http://schemas.openxmlformats.org/officeDocument/2006/relationships/hyperlink" Target="http://trackstudentlearning.weebly.com/lesson-plan-templates.html" TargetMode="External"/><Relationship Id="rId25" Type="http://schemas.openxmlformats.org/officeDocument/2006/relationships/hyperlink" Target="https://www.readingrockets.org/blogs/shanahan-literacy/where-questioning-fits-comprehension-instruction-skills-and-strategies" TargetMode="External"/><Relationship Id="rId33" Type="http://schemas.openxmlformats.org/officeDocument/2006/relationships/hyperlink" Target="https://www.youtube.com/watch?v=3TRGl3iXoAE" TargetMode="External"/><Relationship Id="rId38" Type="http://schemas.openxmlformats.org/officeDocument/2006/relationships/hyperlink" Target="https://doi.org/10.1177/0040059914553208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s://journals.sagepub.com/doi/suppl/10.1177/0040059916640749" TargetMode="External"/><Relationship Id="rId41" Type="http://schemas.openxmlformats.org/officeDocument/2006/relationships/hyperlink" Target="https://iris.peabody.vanderbilt.edu/module/beh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9A52EF-FC66-4010-ACB8-65625E135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2215</Words>
  <Characters>12631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A Nagro</dc:creator>
  <cp:keywords/>
  <dc:description/>
  <cp:lastModifiedBy>Sarah A Nagro</cp:lastModifiedBy>
  <cp:revision>28</cp:revision>
  <dcterms:created xsi:type="dcterms:W3CDTF">2020-02-21T01:32:00Z</dcterms:created>
  <dcterms:modified xsi:type="dcterms:W3CDTF">2020-02-28T19:03:00Z</dcterms:modified>
</cp:coreProperties>
</file>